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63304A33" w:rsidR="00E85AF0" w:rsidRPr="00814B7D" w:rsidRDefault="00E85AF0" w:rsidP="00814B7D">
      <w:pPr>
        <w:pStyle w:val="ProductName"/>
        <w:tabs>
          <w:tab w:val="left" w:pos="93"/>
        </w:tabs>
        <w:spacing w:beforeLines="30" w:before="97" w:line="276"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225BF1">
        <w:rPr>
          <w:rFonts w:ascii="Arial" w:eastAsia="宋体" w:hAnsi="Arial" w:cs="Arial" w:hint="eastAsia"/>
          <w:b/>
          <w:sz w:val="30"/>
          <w:szCs w:val="30"/>
          <w:lang w:eastAsia="zh-CN"/>
        </w:rPr>
        <w:t>D</w:t>
      </w:r>
      <w:r w:rsidR="00225BF1">
        <w:rPr>
          <w:rFonts w:ascii="Arial" w:eastAsia="宋体" w:hAnsi="Arial" w:cs="Arial"/>
          <w:b/>
          <w:sz w:val="30"/>
          <w:szCs w:val="30"/>
          <w:lang w:eastAsia="zh-CN"/>
        </w:rPr>
        <w:t>-6039</w:t>
      </w:r>
    </w:p>
    <w:p w14:paraId="7959EB0F" w14:textId="6DA270E5" w:rsidR="00E37A41" w:rsidRPr="00CA5EB6" w:rsidRDefault="00225BF1" w:rsidP="00CA5EB6">
      <w:pPr>
        <w:spacing w:line="276" w:lineRule="auto"/>
        <w:jc w:val="center"/>
        <w:rPr>
          <w:rFonts w:ascii="Arial" w:eastAsia="宋体" w:hAnsi="Arial" w:cs="Arial"/>
          <w:sz w:val="21"/>
          <w:szCs w:val="21"/>
          <w:lang w:eastAsia="zh-CN"/>
        </w:rPr>
      </w:pPr>
      <w:r>
        <w:rPr>
          <w:rFonts w:ascii="Arial" w:eastAsia="宋体" w:hAnsi="Arial" w:cs="Arial"/>
          <w:sz w:val="21"/>
          <w:szCs w:val="21"/>
          <w:lang w:eastAsia="zh-CN"/>
        </w:rPr>
        <w:t>Dispersant</w:t>
      </w:r>
    </w:p>
    <w:p w14:paraId="099BA2DA" w14:textId="77777777" w:rsidR="00E85AF0" w:rsidRPr="003B593A" w:rsidRDefault="008A704F" w:rsidP="00814B7D">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57738862" w:rsidR="003E79A9" w:rsidRPr="00DF449A" w:rsidRDefault="00E85AF0" w:rsidP="00CA5EB6">
      <w:pPr>
        <w:spacing w:line="276"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225BF1">
        <w:rPr>
          <w:rFonts w:ascii="Arial" w:eastAsiaTheme="minorEastAsia" w:hAnsi="Arial" w:cs="Arial"/>
          <w:b/>
          <w:sz w:val="21"/>
          <w:szCs w:val="21"/>
          <w:lang w:eastAsia="zh-CN"/>
        </w:rPr>
        <w:t>D-6039</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a</w:t>
      </w:r>
      <w:r w:rsidR="00225BF1">
        <w:rPr>
          <w:rFonts w:ascii="Arial" w:eastAsiaTheme="minorEastAsia" w:hAnsi="Arial" w:cs="Arial"/>
          <w:sz w:val="21"/>
          <w:szCs w:val="21"/>
          <w:lang w:eastAsia="zh-CN"/>
        </w:rPr>
        <w:t xml:space="preserve"> high molecular</w:t>
      </w:r>
      <w:r w:rsidR="006272C1">
        <w:rPr>
          <w:rFonts w:ascii="Arial" w:eastAsiaTheme="minorEastAsia" w:hAnsi="Arial" w:cs="Arial"/>
          <w:sz w:val="21"/>
          <w:szCs w:val="21"/>
          <w:lang w:eastAsia="zh-CN"/>
        </w:rPr>
        <w:t xml:space="preserve"> </w:t>
      </w:r>
      <w:r w:rsidR="00225BF1">
        <w:rPr>
          <w:rFonts w:ascii="Arial" w:eastAsiaTheme="minorEastAsia" w:hAnsi="Arial" w:cs="Arial"/>
          <w:sz w:val="21"/>
          <w:szCs w:val="21"/>
          <w:lang w:eastAsia="zh-CN"/>
        </w:rPr>
        <w:t>block co-polymer with multiple pigment affinity groups. The product is recommended for water-borne architecture, industrial coating and water-borne printing ink systems. It has excellent compatibility in resin-free grinding system, possess outstanding performance in viscosity reduction, water-resistance and salt-spray resistance.</w:t>
      </w:r>
    </w:p>
    <w:p w14:paraId="58C6C21B" w14:textId="77777777" w:rsidR="00E85AF0" w:rsidRPr="003B593A" w:rsidRDefault="00336E9D"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78E85E54" w:rsidR="000542EA" w:rsidRPr="003B593A" w:rsidRDefault="00225BF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Y</w:t>
            </w:r>
            <w:r w:rsidR="00171BF8">
              <w:rPr>
                <w:rFonts w:ascii="Arial" w:eastAsiaTheme="minorEastAsia" w:hAnsi="Arial" w:cs="Arial" w:hint="eastAsia"/>
                <w:sz w:val="21"/>
                <w:szCs w:val="21"/>
                <w:lang w:eastAsia="zh-CN"/>
              </w:rPr>
              <w:t>ellow</w:t>
            </w:r>
            <w:r w:rsidR="00336E9D" w:rsidRPr="003B593A">
              <w:rPr>
                <w:rFonts w:ascii="Arial" w:eastAsiaTheme="minorEastAsia" w:hAnsi="Arial" w:cs="Arial"/>
                <w:sz w:val="21"/>
                <w:szCs w:val="21"/>
                <w:lang w:eastAsia="zh-CN"/>
              </w:rPr>
              <w:t xml:space="preserve"> </w:t>
            </w:r>
            <w:r w:rsidR="005E2BF7">
              <w:rPr>
                <w:rFonts w:ascii="Arial" w:eastAsiaTheme="minorEastAsia" w:hAnsi="Arial" w:cs="Arial" w:hint="eastAsia"/>
                <w:sz w:val="21"/>
                <w:szCs w:val="21"/>
                <w:lang w:eastAsia="zh-CN"/>
              </w:rPr>
              <w:t>liquid</w:t>
            </w:r>
          </w:p>
        </w:tc>
      </w:tr>
      <w:tr w:rsidR="000542EA" w:rsidRPr="003B593A" w14:paraId="332C94A4" w14:textId="77777777" w:rsidTr="00171BF8">
        <w:trPr>
          <w:jc w:val="center"/>
        </w:trPr>
        <w:tc>
          <w:tcPr>
            <w:tcW w:w="4021" w:type="dxa"/>
          </w:tcPr>
          <w:p w14:paraId="22AC4DF5"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46AC7FB5" w:rsidR="000542EA" w:rsidRPr="003B593A" w:rsidRDefault="005E2BF7"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F150E4">
              <w:rPr>
                <w:rFonts w:ascii="Arial" w:eastAsiaTheme="minorEastAsia" w:hAnsi="Arial" w:cs="Arial"/>
                <w:sz w:val="21"/>
                <w:szCs w:val="21"/>
                <w:lang w:eastAsia="zh-CN"/>
              </w:rPr>
              <w:t>3</w:t>
            </w:r>
          </w:p>
        </w:tc>
      </w:tr>
      <w:tr w:rsidR="005E2BF7" w:rsidRPr="003B593A" w14:paraId="4DA4ADDD" w14:textId="77777777" w:rsidTr="00171BF8">
        <w:trPr>
          <w:jc w:val="center"/>
        </w:trPr>
        <w:tc>
          <w:tcPr>
            <w:tcW w:w="4021" w:type="dxa"/>
          </w:tcPr>
          <w:p w14:paraId="504F2727" w14:textId="5267559F" w:rsidR="005E2BF7" w:rsidRPr="003B593A" w:rsidRDefault="00814B7D"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0ACE3C88" w:rsidR="005E2BF7" w:rsidRDefault="00225BF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40</w:t>
            </w:r>
          </w:p>
        </w:tc>
      </w:tr>
      <w:tr w:rsidR="00814B7D" w:rsidRPr="003B593A" w14:paraId="7F7A401B" w14:textId="77777777" w:rsidTr="00171BF8">
        <w:trPr>
          <w:jc w:val="center"/>
        </w:trPr>
        <w:tc>
          <w:tcPr>
            <w:tcW w:w="4021" w:type="dxa"/>
          </w:tcPr>
          <w:p w14:paraId="5BF9F853" w14:textId="766E3A9B" w:rsidR="00814B7D" w:rsidRDefault="008D46A8"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mPas)</w:t>
            </w:r>
          </w:p>
        </w:tc>
        <w:tc>
          <w:tcPr>
            <w:tcW w:w="3542" w:type="dxa"/>
          </w:tcPr>
          <w:p w14:paraId="1FB86152" w14:textId="7D3F8281" w:rsidR="00814B7D" w:rsidRDefault="006272C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&lt;</w:t>
            </w:r>
            <w:r w:rsidR="00F150E4">
              <w:rPr>
                <w:rFonts w:ascii="Arial" w:eastAsiaTheme="minorEastAsia" w:hAnsi="Arial" w:cs="Arial"/>
                <w:sz w:val="21"/>
                <w:szCs w:val="21"/>
                <w:lang w:eastAsia="zh-CN"/>
              </w:rPr>
              <w:t>8</w:t>
            </w:r>
            <w:r>
              <w:rPr>
                <w:rFonts w:ascii="Arial" w:eastAsiaTheme="minorEastAsia" w:hAnsi="Arial" w:cs="Arial"/>
                <w:sz w:val="21"/>
                <w:szCs w:val="21"/>
                <w:lang w:eastAsia="zh-CN"/>
              </w:rPr>
              <w:t>00</w:t>
            </w:r>
          </w:p>
        </w:tc>
      </w:tr>
    </w:tbl>
    <w:p w14:paraId="7D769430" w14:textId="409778BB" w:rsidR="003E79A9" w:rsidRPr="003B593A" w:rsidRDefault="00336E9D" w:rsidP="00CA5EB6">
      <w:pPr>
        <w:spacing w:line="276"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465A4E26" w:rsidR="00BC0650" w:rsidRDefault="00BC0650" w:rsidP="00CA5EB6">
      <w:pPr>
        <w:spacing w:line="276"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225BF1">
        <w:rPr>
          <w:rFonts w:ascii="Arial" w:eastAsiaTheme="minorEastAsia" w:hAnsi="Arial" w:cs="Arial"/>
          <w:b/>
          <w:sz w:val="21"/>
          <w:szCs w:val="21"/>
          <w:lang w:eastAsia="zh-CN"/>
        </w:rPr>
        <w:t>D-6039</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 xml:space="preserve">recommended </w:t>
      </w:r>
      <w:r w:rsidR="00225BF1">
        <w:rPr>
          <w:rFonts w:ascii="Arial" w:eastAsiaTheme="minorEastAsia" w:hAnsi="Arial" w:cs="Arial"/>
          <w:sz w:val="21"/>
          <w:szCs w:val="21"/>
          <w:lang w:eastAsia="zh-CN"/>
        </w:rPr>
        <w:t xml:space="preserve">water-borne coatings and printing inks systems, especially recommended for resin-free grinding of pigment, and can also be used in grinding of inorganic pigments. </w:t>
      </w:r>
      <w:r w:rsidR="00A67947">
        <w:rPr>
          <w:rFonts w:ascii="Arial" w:eastAsiaTheme="minorEastAsia" w:hAnsi="Arial" w:cs="Arial"/>
          <w:sz w:val="21"/>
          <w:szCs w:val="21"/>
          <w:lang w:eastAsia="zh-CN"/>
        </w:rPr>
        <w:t>The product has excellent compatibility with acrylic, PU, epoxy and polyester systems, showing excellent water resistance and color development performance.</w:t>
      </w:r>
    </w:p>
    <w:p w14:paraId="47807AC4" w14:textId="17BBAF9C" w:rsidR="00DF449A" w:rsidRDefault="00DF449A" w:rsidP="00CA5EB6">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w:t>
      </w:r>
      <w:r w:rsidR="006272C1">
        <w:rPr>
          <w:rFonts w:ascii="Arial" w:eastAsiaTheme="minorEastAsia" w:hAnsi="Arial" w:cs="Arial"/>
          <w:sz w:val="21"/>
          <w:szCs w:val="21"/>
          <w:lang w:eastAsia="zh-CN"/>
        </w:rPr>
        <w:t>pigment volume</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p>
    <w:p w14:paraId="0092DD20" w14:textId="17A725D9" w:rsidR="00235B6C" w:rsidRDefault="00235B6C" w:rsidP="00CA5EB6">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T</w:t>
      </w:r>
      <w:r>
        <w:rPr>
          <w:rFonts w:ascii="Arial" w:eastAsiaTheme="minorEastAsia" w:hAnsi="Arial" w:cs="Arial"/>
          <w:sz w:val="21"/>
          <w:szCs w:val="21"/>
          <w:lang w:eastAsia="zh-CN"/>
        </w:rPr>
        <w:t>itanium oxide: 5 – 10%</w:t>
      </w:r>
    </w:p>
    <w:p w14:paraId="5E4BA8F2" w14:textId="2DADD360" w:rsidR="006272C1" w:rsidRDefault="006272C1" w:rsidP="00CA5EB6">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Inorganic pigment: </w:t>
      </w:r>
      <w:r w:rsidR="00235B6C">
        <w:rPr>
          <w:rFonts w:ascii="Arial" w:eastAsiaTheme="minorEastAsia" w:hAnsi="Arial" w:cs="Arial"/>
          <w:sz w:val="21"/>
          <w:szCs w:val="21"/>
          <w:lang w:eastAsia="zh-CN"/>
        </w:rPr>
        <w:t>5 – 15</w:t>
      </w:r>
      <w:r w:rsidR="00235B6C">
        <w:rPr>
          <w:rFonts w:ascii="Arial" w:eastAsiaTheme="minorEastAsia" w:hAnsi="Arial" w:cs="Arial" w:hint="eastAsia"/>
          <w:sz w:val="21"/>
          <w:szCs w:val="21"/>
          <w:lang w:eastAsia="zh-CN"/>
        </w:rPr>
        <w:t>%</w:t>
      </w:r>
    </w:p>
    <w:p w14:paraId="67AAD086" w14:textId="6A53D8B7" w:rsidR="006272C1" w:rsidRDefault="006272C1" w:rsidP="00CA5EB6">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O</w:t>
      </w:r>
      <w:r>
        <w:rPr>
          <w:rFonts w:ascii="Arial" w:eastAsiaTheme="minorEastAsia" w:hAnsi="Arial" w:cs="Arial"/>
          <w:sz w:val="21"/>
          <w:szCs w:val="21"/>
          <w:lang w:eastAsia="zh-CN"/>
        </w:rPr>
        <w:t xml:space="preserve">rganic pigment: </w:t>
      </w:r>
      <w:r w:rsidR="00235B6C">
        <w:rPr>
          <w:rFonts w:ascii="Arial" w:eastAsiaTheme="minorEastAsia" w:hAnsi="Arial" w:cs="Arial"/>
          <w:sz w:val="21"/>
          <w:szCs w:val="21"/>
          <w:lang w:eastAsia="zh-CN"/>
        </w:rPr>
        <w:t>30 – 90%</w:t>
      </w:r>
    </w:p>
    <w:p w14:paraId="75FB2948" w14:textId="1A7C31D8" w:rsidR="00DF449A" w:rsidRPr="00DF449A" w:rsidRDefault="001D53AB" w:rsidP="00CA5EB6">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1CBAB742" w14:textId="77777777" w:rsidR="000A0B9D" w:rsidRPr="00CA5CAF" w:rsidRDefault="000A0B9D" w:rsidP="00814B7D">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814B7D">
      <w:pPr>
        <w:spacing w:line="276"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814B7D">
      <w:pPr>
        <w:spacing w:line="276"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A67947">
      <w:pPr>
        <w:spacing w:afterLines="30" w:after="97" w:line="276"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814B7D">
      <w:pPr>
        <w:spacing w:line="276"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B1F1" w14:textId="77777777" w:rsidR="00BF0B4E" w:rsidRDefault="00BF0B4E" w:rsidP="00D67962">
      <w:r>
        <w:separator/>
      </w:r>
    </w:p>
  </w:endnote>
  <w:endnote w:type="continuationSeparator" w:id="0">
    <w:p w14:paraId="5EFE3027" w14:textId="77777777" w:rsidR="00BF0B4E" w:rsidRDefault="00BF0B4E"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Kang-Xin Highway, Building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3496" w14:textId="77777777" w:rsidR="00BF0B4E" w:rsidRDefault="00BF0B4E" w:rsidP="00D67962">
      <w:r>
        <w:separator/>
      </w:r>
    </w:p>
  </w:footnote>
  <w:footnote w:type="continuationSeparator" w:id="0">
    <w:p w14:paraId="5A3E195C" w14:textId="77777777" w:rsidR="00BF0B4E" w:rsidRDefault="00BF0B4E"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r>
                      <w:rPr>
                        <w:rFonts w:eastAsiaTheme="minorEastAsia" w:hint="eastAsia"/>
                        <w:lang w:eastAsia="zh-CN"/>
                      </w:rPr>
                      <w:t>Polywill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6420C"/>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25BF1"/>
    <w:rsid w:val="00235B6C"/>
    <w:rsid w:val="00237B3C"/>
    <w:rsid w:val="0025574F"/>
    <w:rsid w:val="0026527E"/>
    <w:rsid w:val="00271633"/>
    <w:rsid w:val="0027540B"/>
    <w:rsid w:val="002B21E8"/>
    <w:rsid w:val="00312A86"/>
    <w:rsid w:val="003254C9"/>
    <w:rsid w:val="00332C2C"/>
    <w:rsid w:val="00336E9D"/>
    <w:rsid w:val="00366616"/>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50017B"/>
    <w:rsid w:val="00521EFB"/>
    <w:rsid w:val="00551228"/>
    <w:rsid w:val="00570F4C"/>
    <w:rsid w:val="00593951"/>
    <w:rsid w:val="005E2BF7"/>
    <w:rsid w:val="005E3243"/>
    <w:rsid w:val="005F0E0E"/>
    <w:rsid w:val="00610704"/>
    <w:rsid w:val="00616751"/>
    <w:rsid w:val="00624C92"/>
    <w:rsid w:val="006272C1"/>
    <w:rsid w:val="00640E62"/>
    <w:rsid w:val="006520FB"/>
    <w:rsid w:val="006637FD"/>
    <w:rsid w:val="006A02E8"/>
    <w:rsid w:val="006A2387"/>
    <w:rsid w:val="006C4E3E"/>
    <w:rsid w:val="006E780B"/>
    <w:rsid w:val="007246B0"/>
    <w:rsid w:val="00724F14"/>
    <w:rsid w:val="00776107"/>
    <w:rsid w:val="00776A48"/>
    <w:rsid w:val="00790B82"/>
    <w:rsid w:val="007A6D68"/>
    <w:rsid w:val="007E62D4"/>
    <w:rsid w:val="007F381B"/>
    <w:rsid w:val="00806397"/>
    <w:rsid w:val="00814B7D"/>
    <w:rsid w:val="00867209"/>
    <w:rsid w:val="008A233C"/>
    <w:rsid w:val="008A5C24"/>
    <w:rsid w:val="008A6F3E"/>
    <w:rsid w:val="008A704F"/>
    <w:rsid w:val="008D46A8"/>
    <w:rsid w:val="008E273E"/>
    <w:rsid w:val="008E7636"/>
    <w:rsid w:val="00911EC9"/>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67947"/>
    <w:rsid w:val="00A733A6"/>
    <w:rsid w:val="00A92175"/>
    <w:rsid w:val="00AA359D"/>
    <w:rsid w:val="00AC3A90"/>
    <w:rsid w:val="00AE2526"/>
    <w:rsid w:val="00B1049C"/>
    <w:rsid w:val="00B1210B"/>
    <w:rsid w:val="00BA0C54"/>
    <w:rsid w:val="00BB6B6E"/>
    <w:rsid w:val="00BC0650"/>
    <w:rsid w:val="00BD150F"/>
    <w:rsid w:val="00BD72D1"/>
    <w:rsid w:val="00BE3F44"/>
    <w:rsid w:val="00BF0B4E"/>
    <w:rsid w:val="00C028CE"/>
    <w:rsid w:val="00C07827"/>
    <w:rsid w:val="00C31DF3"/>
    <w:rsid w:val="00C45FAB"/>
    <w:rsid w:val="00C83EEA"/>
    <w:rsid w:val="00CA5CAF"/>
    <w:rsid w:val="00CA5EB6"/>
    <w:rsid w:val="00CB2E7D"/>
    <w:rsid w:val="00CC0AAD"/>
    <w:rsid w:val="00CE455C"/>
    <w:rsid w:val="00D079B8"/>
    <w:rsid w:val="00D254F8"/>
    <w:rsid w:val="00D67962"/>
    <w:rsid w:val="00D714A8"/>
    <w:rsid w:val="00D913E6"/>
    <w:rsid w:val="00DD5659"/>
    <w:rsid w:val="00DF449A"/>
    <w:rsid w:val="00E12753"/>
    <w:rsid w:val="00E3048C"/>
    <w:rsid w:val="00E37A41"/>
    <w:rsid w:val="00E438DD"/>
    <w:rsid w:val="00E555FC"/>
    <w:rsid w:val="00E665DC"/>
    <w:rsid w:val="00E85AF0"/>
    <w:rsid w:val="00E93C29"/>
    <w:rsid w:val="00EB3358"/>
    <w:rsid w:val="00EC0629"/>
    <w:rsid w:val="00EF5995"/>
    <w:rsid w:val="00EF64D5"/>
    <w:rsid w:val="00F150E4"/>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7</cp:revision>
  <cp:lastPrinted>2022-11-03T05:41:00Z</cp:lastPrinted>
  <dcterms:created xsi:type="dcterms:W3CDTF">2023-08-08T22:48:00Z</dcterms:created>
  <dcterms:modified xsi:type="dcterms:W3CDTF">2023-12-19T08:02:00Z</dcterms:modified>
</cp:coreProperties>
</file>