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42B16" w14:textId="2C32248B" w:rsidR="00900E7F" w:rsidRPr="008B6B7B" w:rsidRDefault="005C5E2E" w:rsidP="005C5E2E">
      <w:pPr>
        <w:spacing w:beforeLines="30" w:before="93" w:line="276" w:lineRule="auto"/>
        <w:jc w:val="center"/>
        <w:rPr>
          <w:rFonts w:asciiTheme="minorEastAsia" w:hAnsiTheme="minorEastAsia" w:cs="Arial" w:hint="eastAsia"/>
          <w:sz w:val="28"/>
          <w:szCs w:val="28"/>
        </w:rPr>
      </w:pPr>
      <w:r w:rsidRPr="008B6B7B">
        <w:rPr>
          <w:rFonts w:asciiTheme="minorEastAsia" w:hAnsiTheme="minorEastAsia" w:cs="Arial"/>
          <w:b/>
          <w:bCs/>
          <w:color w:val="000000"/>
          <w:sz w:val="28"/>
          <w:szCs w:val="28"/>
        </w:rPr>
        <w:t>Material Safety Data Sheet</w:t>
      </w:r>
    </w:p>
    <w:p w14:paraId="70DF07F6" w14:textId="4BB063A5" w:rsidR="009846C4" w:rsidRPr="008B6B7B" w:rsidRDefault="005C5E2E" w:rsidP="00B7440D">
      <w:pPr>
        <w:rPr>
          <w:rFonts w:asciiTheme="minorEastAsia" w:hAnsiTheme="minorEastAsia" w:cs="Arial" w:hint="eastAsia"/>
          <w:noProof/>
          <w:kern w:val="0"/>
          <w:sz w:val="18"/>
          <w:szCs w:val="18"/>
        </w:rPr>
      </w:pPr>
      <w:r w:rsidRPr="008B6B7B">
        <w:rPr>
          <w:rFonts w:asciiTheme="minorEastAsia" w:hAnsiTheme="minorEastAsia" w:cs="Arial"/>
          <w:noProof/>
          <w:kern w:val="0"/>
          <w:sz w:val="18"/>
          <w:szCs w:val="18"/>
        </w:rPr>
        <w:t>Product name</w:t>
      </w:r>
      <w:r w:rsidR="00B7440D" w:rsidRPr="008B6B7B">
        <w:rPr>
          <w:rFonts w:asciiTheme="minorEastAsia" w:hAnsiTheme="minorEastAsia" w:cs="Arial"/>
          <w:noProof/>
          <w:kern w:val="0"/>
          <w:sz w:val="18"/>
          <w:szCs w:val="18"/>
        </w:rPr>
        <w:t>：</w:t>
      </w:r>
      <w:proofErr w:type="spellStart"/>
      <w:r w:rsidR="00B7440D" w:rsidRPr="008B6B7B">
        <w:rPr>
          <w:rFonts w:asciiTheme="minorEastAsia" w:hAnsiTheme="minorEastAsia" w:cs="Arial"/>
          <w:b/>
          <w:bCs/>
          <w:sz w:val="18"/>
          <w:szCs w:val="18"/>
        </w:rPr>
        <w:t>Coadd</w:t>
      </w:r>
      <w:r w:rsidR="00B7440D" w:rsidRPr="008B6B7B">
        <w:rPr>
          <w:rFonts w:asciiTheme="minorEastAsia" w:hAnsiTheme="minorEastAsia" w:cs="Arial"/>
          <w:b/>
          <w:bCs/>
          <w:sz w:val="18"/>
          <w:szCs w:val="18"/>
          <w:vertAlign w:val="superscript"/>
        </w:rPr>
        <w:t>TM</w:t>
      </w:r>
      <w:proofErr w:type="spellEnd"/>
      <w:r w:rsidR="00B7440D" w:rsidRPr="008B6B7B">
        <w:rPr>
          <w:rFonts w:asciiTheme="minorEastAsia" w:hAnsiTheme="minorEastAsia" w:cs="Arial"/>
          <w:b/>
          <w:bCs/>
          <w:sz w:val="18"/>
          <w:szCs w:val="18"/>
        </w:rPr>
        <w:t xml:space="preserve"> </w:t>
      </w:r>
      <w:r w:rsidR="00327D39">
        <w:rPr>
          <w:rFonts w:asciiTheme="minorEastAsia" w:hAnsiTheme="minorEastAsia" w:cs="Arial" w:hint="eastAsia"/>
          <w:b/>
          <w:bCs/>
          <w:sz w:val="18"/>
          <w:szCs w:val="18"/>
        </w:rPr>
        <w:t>D-6060</w:t>
      </w:r>
      <w:r w:rsidR="00B7440D" w:rsidRPr="008B6B7B">
        <w:rPr>
          <w:rFonts w:asciiTheme="minorEastAsia" w:hAnsiTheme="minorEastAsia" w:cs="Arial"/>
          <w:noProof/>
          <w:kern w:val="0"/>
          <w:sz w:val="18"/>
          <w:szCs w:val="18"/>
        </w:rPr>
        <w:t xml:space="preserve">                   </w:t>
      </w:r>
      <w:r w:rsidR="00327D39">
        <w:rPr>
          <w:rFonts w:asciiTheme="minorEastAsia" w:hAnsiTheme="minorEastAsia" w:cs="Arial" w:hint="eastAsia"/>
          <w:noProof/>
          <w:kern w:val="0"/>
          <w:sz w:val="18"/>
          <w:szCs w:val="18"/>
        </w:rPr>
        <w:t xml:space="preserve"> </w:t>
      </w:r>
      <w:r w:rsidR="00B7440D" w:rsidRPr="008B6B7B">
        <w:rPr>
          <w:rFonts w:asciiTheme="minorEastAsia" w:hAnsiTheme="minorEastAsia" w:cs="Arial"/>
          <w:noProof/>
          <w:kern w:val="0"/>
          <w:sz w:val="18"/>
          <w:szCs w:val="18"/>
        </w:rPr>
        <w:t xml:space="preserve">        </w:t>
      </w:r>
      <w:r w:rsidR="00C20DB3" w:rsidRPr="008B6B7B">
        <w:rPr>
          <w:rFonts w:asciiTheme="minorEastAsia" w:hAnsiTheme="minorEastAsia" w:cs="Arial"/>
          <w:noProof/>
          <w:kern w:val="0"/>
          <w:sz w:val="18"/>
          <w:szCs w:val="18"/>
        </w:rPr>
        <w:t xml:space="preserve"> </w:t>
      </w:r>
      <w:r w:rsidR="00B7440D" w:rsidRPr="008B6B7B">
        <w:rPr>
          <w:rFonts w:asciiTheme="minorEastAsia" w:hAnsiTheme="minorEastAsia" w:cs="Arial"/>
          <w:noProof/>
          <w:kern w:val="0"/>
          <w:sz w:val="18"/>
          <w:szCs w:val="18"/>
        </w:rPr>
        <w:t xml:space="preserve">         </w:t>
      </w:r>
      <w:r w:rsidR="001C6B4F">
        <w:rPr>
          <w:rFonts w:asciiTheme="minorEastAsia" w:hAnsiTheme="minorEastAsia" w:cs="Arial" w:hint="eastAsia"/>
          <w:noProof/>
          <w:kern w:val="0"/>
          <w:sz w:val="18"/>
          <w:szCs w:val="18"/>
        </w:rPr>
        <w:t xml:space="preserve"> </w:t>
      </w:r>
      <w:r w:rsidR="00C20DB3" w:rsidRPr="008B6B7B">
        <w:rPr>
          <w:rFonts w:asciiTheme="minorEastAsia" w:hAnsiTheme="minorEastAsia" w:cs="Arial"/>
          <w:noProof/>
          <w:kern w:val="0"/>
          <w:sz w:val="18"/>
          <w:szCs w:val="18"/>
        </w:rPr>
        <w:t>Revision</w:t>
      </w:r>
      <w:r w:rsidRPr="008B6B7B">
        <w:rPr>
          <w:rFonts w:asciiTheme="minorEastAsia" w:hAnsiTheme="minorEastAsia" w:cs="Arial"/>
          <w:noProof/>
          <w:kern w:val="0"/>
          <w:sz w:val="18"/>
          <w:szCs w:val="18"/>
        </w:rPr>
        <w:t xml:space="preserve"> Date</w:t>
      </w:r>
      <w:r w:rsidR="009846C4" w:rsidRPr="008B6B7B">
        <w:rPr>
          <w:rFonts w:asciiTheme="minorEastAsia" w:hAnsiTheme="minorEastAsia" w:cs="Arial"/>
          <w:noProof/>
          <w:kern w:val="0"/>
          <w:sz w:val="18"/>
          <w:szCs w:val="18"/>
        </w:rPr>
        <w:t>：</w:t>
      </w:r>
      <w:r w:rsidR="00327D39">
        <w:rPr>
          <w:rFonts w:asciiTheme="minorEastAsia" w:hAnsiTheme="minorEastAsia" w:cs="Arial" w:hint="eastAsia"/>
          <w:noProof/>
          <w:kern w:val="0"/>
          <w:sz w:val="18"/>
          <w:szCs w:val="18"/>
        </w:rPr>
        <w:t>09</w:t>
      </w:r>
      <w:r w:rsidR="00B7440D" w:rsidRPr="008B6B7B">
        <w:rPr>
          <w:rFonts w:asciiTheme="minorEastAsia" w:hAnsiTheme="minorEastAsia" w:cs="Arial"/>
          <w:noProof/>
          <w:kern w:val="0"/>
          <w:sz w:val="18"/>
          <w:szCs w:val="18"/>
        </w:rPr>
        <w:t>.</w:t>
      </w:r>
      <w:r w:rsidR="00327D39">
        <w:rPr>
          <w:rFonts w:asciiTheme="minorEastAsia" w:hAnsiTheme="minorEastAsia" w:cs="Arial" w:hint="eastAsia"/>
          <w:noProof/>
          <w:kern w:val="0"/>
          <w:sz w:val="18"/>
          <w:szCs w:val="18"/>
        </w:rPr>
        <w:t>04</w:t>
      </w:r>
      <w:r w:rsidR="00B7440D" w:rsidRPr="008B6B7B">
        <w:rPr>
          <w:rFonts w:asciiTheme="minorEastAsia" w:hAnsiTheme="minorEastAsia" w:cs="Arial"/>
          <w:noProof/>
          <w:kern w:val="0"/>
          <w:sz w:val="18"/>
          <w:szCs w:val="18"/>
        </w:rPr>
        <w:t>.</w:t>
      </w:r>
      <w:r w:rsidR="009846C4" w:rsidRPr="008B6B7B">
        <w:rPr>
          <w:rFonts w:asciiTheme="minorEastAsia" w:hAnsiTheme="minorEastAsia" w:cs="Arial"/>
          <w:noProof/>
          <w:kern w:val="0"/>
          <w:sz w:val="18"/>
          <w:szCs w:val="18"/>
        </w:rPr>
        <w:t>20</w:t>
      </w:r>
      <w:r w:rsidR="00C20DB3" w:rsidRPr="008B6B7B">
        <w:rPr>
          <w:rFonts w:asciiTheme="minorEastAsia" w:hAnsiTheme="minorEastAsia" w:cs="Arial"/>
          <w:noProof/>
          <w:kern w:val="0"/>
          <w:sz w:val="18"/>
          <w:szCs w:val="18"/>
        </w:rPr>
        <w:t>2</w:t>
      </w:r>
      <w:r w:rsidR="00327D39">
        <w:rPr>
          <w:rFonts w:asciiTheme="minorEastAsia" w:hAnsiTheme="minorEastAsia" w:cs="Arial" w:hint="eastAsia"/>
          <w:noProof/>
          <w:kern w:val="0"/>
          <w:sz w:val="18"/>
          <w:szCs w:val="18"/>
        </w:rPr>
        <w:t>4</w:t>
      </w:r>
    </w:p>
    <w:p w14:paraId="35154BF0" w14:textId="127434CE" w:rsidR="00C20DB3" w:rsidRPr="008B6B7B" w:rsidRDefault="00C20DB3" w:rsidP="00B7440D">
      <w:pPr>
        <w:rPr>
          <w:rFonts w:asciiTheme="minorEastAsia" w:hAnsiTheme="minorEastAsia" w:hint="eastAsia"/>
          <w:noProof/>
          <w:kern w:val="0"/>
          <w:sz w:val="18"/>
          <w:szCs w:val="18"/>
        </w:rPr>
      </w:pPr>
      <w:r w:rsidRPr="008B6B7B">
        <w:rPr>
          <w:rFonts w:asciiTheme="minorEastAsia" w:hAnsiTheme="minorEastAsia" w:cs="Arial"/>
          <w:noProof/>
          <w:kern w:val="0"/>
          <w:sz w:val="18"/>
          <w:szCs w:val="18"/>
        </w:rPr>
        <w:t>Version:1.1</w:t>
      </w:r>
      <w:r w:rsidR="0092056B">
        <w:rPr>
          <w:rFonts w:asciiTheme="minorEastAsia" w:hAnsiTheme="minorEastAsia" w:cs="Arial" w:hint="eastAsia"/>
          <w:noProof/>
          <w:kern w:val="0"/>
          <w:sz w:val="18"/>
          <w:szCs w:val="18"/>
        </w:rPr>
        <w:t xml:space="preserve"> </w:t>
      </w:r>
      <w:r w:rsidR="00B7440D" w:rsidRPr="008B6B7B">
        <w:rPr>
          <w:rFonts w:asciiTheme="minorEastAsia" w:hAnsiTheme="minorEastAsia" w:cs="Arial"/>
          <w:noProof/>
          <w:kern w:val="0"/>
          <w:sz w:val="18"/>
          <w:szCs w:val="18"/>
        </w:rPr>
        <w:t xml:space="preserve">                                                </w:t>
      </w:r>
      <w:r w:rsidR="005C5E2E" w:rsidRPr="008B6B7B">
        <w:rPr>
          <w:rFonts w:asciiTheme="minorEastAsia" w:hAnsiTheme="minorEastAsia" w:cs="Arial"/>
          <w:noProof/>
          <w:kern w:val="0"/>
          <w:sz w:val="18"/>
          <w:szCs w:val="18"/>
        </w:rPr>
        <w:t xml:space="preserve">   </w:t>
      </w:r>
      <w:r w:rsidRPr="008B6B7B">
        <w:rPr>
          <w:rFonts w:asciiTheme="minorEastAsia" w:hAnsiTheme="minorEastAsia" w:cs="Arial"/>
          <w:noProof/>
          <w:kern w:val="0"/>
          <w:sz w:val="18"/>
          <w:szCs w:val="18"/>
        </w:rPr>
        <w:t xml:space="preserve">  </w:t>
      </w:r>
      <w:r w:rsidR="0092056B">
        <w:rPr>
          <w:rFonts w:asciiTheme="minorEastAsia" w:hAnsiTheme="minorEastAsia" w:cs="Arial" w:hint="eastAsia"/>
          <w:noProof/>
          <w:kern w:val="0"/>
          <w:sz w:val="18"/>
          <w:szCs w:val="18"/>
        </w:rPr>
        <w:t xml:space="preserve">  </w:t>
      </w:r>
      <w:r w:rsidRPr="008B6B7B">
        <w:rPr>
          <w:rFonts w:asciiTheme="minorEastAsia" w:hAnsiTheme="minorEastAsia" w:cs="Arial"/>
          <w:noProof/>
          <w:kern w:val="0"/>
          <w:sz w:val="18"/>
          <w:szCs w:val="18"/>
        </w:rPr>
        <w:t xml:space="preserve"> </w:t>
      </w:r>
      <w:r w:rsidR="005C5E2E" w:rsidRPr="008B6B7B">
        <w:rPr>
          <w:rFonts w:asciiTheme="minorEastAsia" w:hAnsiTheme="minorEastAsia" w:cs="Arial"/>
          <w:noProof/>
          <w:kern w:val="0"/>
          <w:sz w:val="18"/>
          <w:szCs w:val="18"/>
        </w:rPr>
        <w:t xml:space="preserve">  Date</w:t>
      </w:r>
      <w:r w:rsidRPr="008B6B7B">
        <w:rPr>
          <w:rFonts w:asciiTheme="minorEastAsia" w:hAnsiTheme="minorEastAsia" w:cs="Arial"/>
          <w:noProof/>
          <w:kern w:val="0"/>
          <w:sz w:val="18"/>
          <w:szCs w:val="18"/>
        </w:rPr>
        <w:t xml:space="preserve"> Issued</w:t>
      </w:r>
      <w:r w:rsidR="005C5E2E" w:rsidRPr="008B6B7B">
        <w:rPr>
          <w:rFonts w:asciiTheme="minorEastAsia" w:hAnsiTheme="minorEastAsia" w:cs="Arial"/>
          <w:noProof/>
          <w:kern w:val="0"/>
          <w:sz w:val="18"/>
          <w:szCs w:val="18"/>
        </w:rPr>
        <w:t>:</w:t>
      </w:r>
      <w:r w:rsidRPr="008B6B7B">
        <w:rPr>
          <w:rFonts w:asciiTheme="minorEastAsia" w:hAnsiTheme="minorEastAsia" w:cs="Arial"/>
          <w:noProof/>
          <w:kern w:val="0"/>
          <w:sz w:val="18"/>
          <w:szCs w:val="18"/>
        </w:rPr>
        <w:t xml:space="preserve">   </w:t>
      </w:r>
      <w:r w:rsidR="00327D39">
        <w:rPr>
          <w:rFonts w:asciiTheme="minorEastAsia" w:hAnsiTheme="minorEastAsia" w:cs="Arial" w:hint="eastAsia"/>
          <w:noProof/>
          <w:kern w:val="0"/>
          <w:sz w:val="18"/>
          <w:szCs w:val="18"/>
        </w:rPr>
        <w:t>10</w:t>
      </w:r>
      <w:r w:rsidRPr="008B6B7B">
        <w:rPr>
          <w:rFonts w:asciiTheme="minorEastAsia" w:hAnsiTheme="minorEastAsia" w:cs="Arial"/>
          <w:noProof/>
          <w:kern w:val="0"/>
          <w:sz w:val="18"/>
          <w:szCs w:val="18"/>
        </w:rPr>
        <w:t>.</w:t>
      </w:r>
      <w:r w:rsidR="00327D39">
        <w:rPr>
          <w:rFonts w:asciiTheme="minorEastAsia" w:hAnsiTheme="minorEastAsia" w:cs="Arial" w:hint="eastAsia"/>
          <w:noProof/>
          <w:kern w:val="0"/>
          <w:sz w:val="18"/>
          <w:szCs w:val="18"/>
        </w:rPr>
        <w:t>26</w:t>
      </w:r>
      <w:r w:rsidRPr="008B6B7B">
        <w:rPr>
          <w:rFonts w:asciiTheme="minorEastAsia" w:hAnsiTheme="minorEastAsia" w:cs="Arial"/>
          <w:noProof/>
          <w:kern w:val="0"/>
          <w:sz w:val="18"/>
          <w:szCs w:val="18"/>
        </w:rPr>
        <w:t>.20</w:t>
      </w:r>
      <w:r w:rsidR="0092056B">
        <w:rPr>
          <w:rFonts w:asciiTheme="minorEastAsia" w:hAnsiTheme="minorEastAsia" w:cs="Arial" w:hint="eastAsia"/>
          <w:noProof/>
          <w:kern w:val="0"/>
          <w:sz w:val="18"/>
          <w:szCs w:val="18"/>
        </w:rPr>
        <w:t>2</w:t>
      </w:r>
      <w:r w:rsidR="00327D39">
        <w:rPr>
          <w:rFonts w:asciiTheme="minorEastAsia" w:hAnsiTheme="minorEastAsia" w:cs="Arial" w:hint="eastAsia"/>
          <w:noProof/>
          <w:kern w:val="0"/>
          <w:sz w:val="18"/>
          <w:szCs w:val="18"/>
        </w:rPr>
        <w:t>2</w:t>
      </w:r>
      <w:r w:rsidRPr="008B6B7B">
        <w:rPr>
          <w:rFonts w:asciiTheme="minorEastAsia" w:hAnsiTheme="minorEastAsia" w:cs="Arial"/>
          <w:noProof/>
          <w:kern w:val="0"/>
          <w:sz w:val="18"/>
          <w:szCs w:val="18"/>
        </w:rPr>
        <w:t xml:space="preserve">  </w:t>
      </w:r>
      <w:r w:rsidRPr="008B6B7B">
        <w:rPr>
          <w:rFonts w:asciiTheme="minorEastAsia" w:hAnsiTheme="minorEastAsia"/>
          <w:noProof/>
          <w:kern w:val="0"/>
          <w:sz w:val="18"/>
          <w:szCs w:val="18"/>
        </w:rPr>
        <w:t xml:space="preserve">      </w:t>
      </w:r>
      <w:r w:rsidR="00B7440D" w:rsidRPr="008B6B7B">
        <w:rPr>
          <w:rFonts w:asciiTheme="minorEastAsia" w:hAnsiTheme="minorEastAsia"/>
          <w:noProof/>
          <w:kern w:val="0"/>
          <w:sz w:val="18"/>
          <w:szCs w:val="18"/>
        </w:rPr>
        <w:t xml:space="preserve">                                      </w:t>
      </w:r>
    </w:p>
    <w:p w14:paraId="03E6023E" w14:textId="1E1A3EEF" w:rsidR="00F827E1" w:rsidRPr="008B6B7B" w:rsidRDefault="00F827E1" w:rsidP="00206623">
      <w:pPr>
        <w:pStyle w:val="a7"/>
        <w:numPr>
          <w:ilvl w:val="0"/>
          <w:numId w:val="3"/>
        </w:numPr>
        <w:spacing w:line="360" w:lineRule="auto"/>
        <w:ind w:firstLineChars="0"/>
        <w:jc w:val="left"/>
        <w:rPr>
          <w:rFonts w:asciiTheme="minorEastAsia" w:hAnsiTheme="minorEastAsia" w:hint="eastAsia"/>
          <w:b/>
          <w:bCs/>
          <w:szCs w:val="21"/>
        </w:rPr>
      </w:pPr>
      <w:r w:rsidRPr="008B6B7B">
        <w:rPr>
          <w:rFonts w:asciiTheme="minorEastAsia" w:hAnsiTheme="minorEastAsia"/>
          <w:b/>
          <w:bCs/>
        </w:rPr>
        <w:t>IDENTIFICATION</w:t>
      </w:r>
    </w:p>
    <w:p w14:paraId="31CBF9FE" w14:textId="2DB7F7E0" w:rsidR="00D00C1D" w:rsidRPr="008B6B7B" w:rsidRDefault="007629B6" w:rsidP="00206623">
      <w:pPr>
        <w:spacing w:before="10" w:line="360" w:lineRule="auto"/>
        <w:rPr>
          <w:rFonts w:asciiTheme="minorEastAsia" w:hAnsiTheme="minorEastAsia" w:cs="微软雅黑" w:hint="eastAsia"/>
          <w:b/>
          <w:bCs/>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697152" behindDoc="0" locked="0" layoutInCell="1" allowOverlap="1" wp14:anchorId="32801D31" wp14:editId="2FB5CEBA">
                <wp:simplePos x="0" y="0"/>
                <wp:positionH relativeFrom="column">
                  <wp:posOffset>0</wp:posOffset>
                </wp:positionH>
                <wp:positionV relativeFrom="paragraph">
                  <wp:posOffset>26035</wp:posOffset>
                </wp:positionV>
                <wp:extent cx="5334000" cy="25400"/>
                <wp:effectExtent l="0" t="0" r="19050" b="31750"/>
                <wp:wrapNone/>
                <wp:docPr id="20" name="直接连接符 20"/>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2FFE3DD" id="直接连接符 20" o:spid="_x0000_s1026" style="position:absolute;left:0;text-align:left;flip:y;z-index:251697152;visibility:visible;mso-wrap-style:square;mso-wrap-distance-left:9pt;mso-wrap-distance-top:0;mso-wrap-distance-right:9pt;mso-wrap-distance-bottom:0;mso-position-horizontal:absolute;mso-position-horizontal-relative:text;mso-position-vertical:absolute;mso-position-vertical-relative:text" from="0,2.05pt" to="420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" strokecolor="black [3200]" strokeweight="1.5pt">
                <v:stroke joinstyle="miter"/>
              </v:line>
            </w:pict>
          </mc:Fallback>
        </mc:AlternateContent>
      </w:r>
    </w:p>
    <w:p w14:paraId="63A1F9A2" w14:textId="7DE168E9" w:rsidR="00AE463D" w:rsidRPr="008B6B7B" w:rsidRDefault="00F827E1" w:rsidP="00206623">
      <w:pPr>
        <w:spacing w:before="10" w:line="360" w:lineRule="auto"/>
        <w:rPr>
          <w:rFonts w:asciiTheme="minorEastAsia" w:hAnsiTheme="minorEastAsia" w:cs="Arial" w:hint="eastAsia"/>
          <w:szCs w:val="21"/>
        </w:rPr>
      </w:pPr>
      <w:r w:rsidRPr="008B6B7B">
        <w:rPr>
          <w:rFonts w:asciiTheme="minorEastAsia" w:hAnsiTheme="minorEastAsia" w:cs="Arial"/>
          <w:b/>
          <w:bCs/>
          <w:szCs w:val="21"/>
        </w:rPr>
        <w:t xml:space="preserve">Product </w:t>
      </w:r>
      <w:r w:rsidR="008B6B7B" w:rsidRPr="008B6B7B">
        <w:rPr>
          <w:rFonts w:asciiTheme="minorEastAsia" w:hAnsiTheme="minorEastAsia" w:cs="Arial"/>
          <w:b/>
          <w:bCs/>
          <w:szCs w:val="21"/>
        </w:rPr>
        <w:t>N</w:t>
      </w:r>
      <w:r w:rsidRPr="008B6B7B">
        <w:rPr>
          <w:rFonts w:asciiTheme="minorEastAsia" w:hAnsiTheme="minorEastAsia" w:cs="Arial"/>
          <w:b/>
          <w:bCs/>
          <w:szCs w:val="21"/>
        </w:rPr>
        <w:t>ame</w:t>
      </w:r>
      <w:r w:rsidR="00AE463D" w:rsidRPr="008B6B7B">
        <w:rPr>
          <w:rFonts w:asciiTheme="minorEastAsia" w:hAnsiTheme="minorEastAsia" w:cs="Arial"/>
          <w:szCs w:val="21"/>
        </w:rPr>
        <w:t xml:space="preserve">：       </w:t>
      </w:r>
      <w:r w:rsidR="004A366F">
        <w:rPr>
          <w:rFonts w:asciiTheme="minorEastAsia" w:hAnsiTheme="minorEastAsia" w:cs="Arial"/>
          <w:szCs w:val="21"/>
        </w:rPr>
        <w:t xml:space="preserve"> </w:t>
      </w:r>
      <w:r w:rsidR="00AE463D" w:rsidRPr="008B6B7B">
        <w:rPr>
          <w:rFonts w:asciiTheme="minorEastAsia" w:hAnsiTheme="minorEastAsia" w:cs="Arial"/>
          <w:szCs w:val="21"/>
        </w:rPr>
        <w:t xml:space="preserve"> </w:t>
      </w:r>
      <w:proofErr w:type="spellStart"/>
      <w:r w:rsidR="00AE463D" w:rsidRPr="008B6B7B">
        <w:rPr>
          <w:rFonts w:asciiTheme="minorEastAsia" w:hAnsiTheme="minorEastAsia" w:cs="Arial"/>
          <w:szCs w:val="21"/>
        </w:rPr>
        <w:t>Coadd</w:t>
      </w:r>
      <w:r w:rsidR="00AE463D" w:rsidRPr="008B6B7B">
        <w:rPr>
          <w:rFonts w:asciiTheme="minorEastAsia" w:hAnsiTheme="minorEastAsia" w:cs="Arial"/>
          <w:szCs w:val="21"/>
          <w:vertAlign w:val="superscript"/>
        </w:rPr>
        <w:t>TM</w:t>
      </w:r>
      <w:proofErr w:type="spellEnd"/>
      <w:r w:rsidR="00AE463D" w:rsidRPr="008B6B7B">
        <w:rPr>
          <w:rFonts w:asciiTheme="minorEastAsia" w:hAnsiTheme="minorEastAsia" w:cs="Arial"/>
          <w:szCs w:val="21"/>
        </w:rPr>
        <w:t xml:space="preserve"> </w:t>
      </w:r>
      <w:r w:rsidR="00327D39">
        <w:rPr>
          <w:rFonts w:asciiTheme="minorEastAsia" w:hAnsiTheme="minorEastAsia" w:cs="Arial" w:hint="eastAsia"/>
          <w:szCs w:val="21"/>
        </w:rPr>
        <w:t>D-6060</w:t>
      </w:r>
    </w:p>
    <w:p w14:paraId="2F0466A7" w14:textId="5D9992C8" w:rsidR="00AE463D" w:rsidRPr="008B6B7B" w:rsidRDefault="00CC3176" w:rsidP="00206623">
      <w:pPr>
        <w:spacing w:before="10" w:line="360" w:lineRule="auto"/>
        <w:rPr>
          <w:rFonts w:asciiTheme="minorEastAsia" w:hAnsiTheme="minorEastAsia" w:cs="Arial" w:hint="eastAsia"/>
          <w:szCs w:val="21"/>
        </w:rPr>
      </w:pPr>
      <w:proofErr w:type="spellStart"/>
      <w:r w:rsidRPr="008B6B7B">
        <w:rPr>
          <w:rFonts w:asciiTheme="minorEastAsia" w:hAnsiTheme="minorEastAsia" w:cs="Arial"/>
          <w:b/>
          <w:bCs/>
          <w:szCs w:val="21"/>
        </w:rPr>
        <w:t>Chemcial</w:t>
      </w:r>
      <w:proofErr w:type="spellEnd"/>
      <w:r w:rsidRPr="008B6B7B">
        <w:rPr>
          <w:rFonts w:asciiTheme="minorEastAsia" w:hAnsiTheme="minorEastAsia" w:cs="Arial"/>
          <w:b/>
          <w:bCs/>
          <w:szCs w:val="21"/>
        </w:rPr>
        <w:t xml:space="preserve"> Family</w:t>
      </w:r>
      <w:r w:rsidR="00AE463D" w:rsidRPr="008B6B7B">
        <w:rPr>
          <w:rFonts w:asciiTheme="minorEastAsia" w:hAnsiTheme="minorEastAsia" w:cs="Arial"/>
          <w:szCs w:val="21"/>
        </w:rPr>
        <w:t xml:space="preserve">：      </w:t>
      </w:r>
      <w:r w:rsidR="001C6B4F">
        <w:rPr>
          <w:rFonts w:asciiTheme="minorEastAsia" w:hAnsiTheme="minorEastAsia" w:cs="Arial" w:hint="eastAsia"/>
          <w:szCs w:val="21"/>
        </w:rPr>
        <w:t xml:space="preserve"> Dispersant</w:t>
      </w:r>
    </w:p>
    <w:p w14:paraId="4EEB6DE9" w14:textId="1EBCEAB8" w:rsidR="00CC3176" w:rsidRPr="008B6B7B" w:rsidRDefault="00CC3176" w:rsidP="00206623">
      <w:pPr>
        <w:spacing w:before="10" w:line="360" w:lineRule="auto"/>
        <w:rPr>
          <w:rFonts w:asciiTheme="minorEastAsia" w:hAnsiTheme="minorEastAsia" w:cs="微软雅黑" w:hint="eastAsia"/>
          <w:szCs w:val="21"/>
        </w:rPr>
      </w:pPr>
      <w:r w:rsidRPr="008B6B7B">
        <w:rPr>
          <w:rFonts w:asciiTheme="minorEastAsia" w:hAnsiTheme="minorEastAsia"/>
          <w:b/>
          <w:bCs/>
        </w:rPr>
        <w:t>OMPANY IDENTIFICATION</w:t>
      </w:r>
      <w:r w:rsidR="00AE463D" w:rsidRPr="008B6B7B">
        <w:rPr>
          <w:rFonts w:asciiTheme="minorEastAsia" w:hAnsiTheme="minorEastAsia" w:cs="微软雅黑" w:hint="eastAsia"/>
          <w:szCs w:val="21"/>
        </w:rPr>
        <w:t xml:space="preserve">： </w:t>
      </w:r>
      <w:r w:rsidR="00AE463D" w:rsidRPr="008B6B7B">
        <w:rPr>
          <w:rFonts w:asciiTheme="minorEastAsia" w:hAnsiTheme="minorEastAsia" w:cs="微软雅黑"/>
          <w:szCs w:val="21"/>
        </w:rPr>
        <w:t xml:space="preserve">           </w:t>
      </w:r>
    </w:p>
    <w:p w14:paraId="56E2ED29" w14:textId="1CAF5044" w:rsidR="00AE463D" w:rsidRPr="008B6B7B" w:rsidRDefault="00CC3176" w:rsidP="00CC3176">
      <w:pPr>
        <w:spacing w:before="10" w:line="360" w:lineRule="auto"/>
        <w:ind w:firstLineChars="350" w:firstLine="770"/>
        <w:rPr>
          <w:rFonts w:asciiTheme="minorEastAsia" w:hAnsiTheme="minorEastAsia" w:cs="Arial" w:hint="eastAsia"/>
          <w:szCs w:val="21"/>
        </w:rPr>
      </w:pPr>
      <w:proofErr w:type="spellStart"/>
      <w:r w:rsidRPr="008B6B7B">
        <w:rPr>
          <w:rFonts w:asciiTheme="minorEastAsia" w:hAnsiTheme="minorEastAsia" w:cs="Arial"/>
          <w:sz w:val="22"/>
        </w:rPr>
        <w:t>Polywill</w:t>
      </w:r>
      <w:proofErr w:type="spellEnd"/>
      <w:r w:rsidRPr="008B6B7B">
        <w:rPr>
          <w:rFonts w:asciiTheme="minorEastAsia" w:hAnsiTheme="minorEastAsia" w:cs="Arial"/>
          <w:sz w:val="22"/>
        </w:rPr>
        <w:t xml:space="preserve"> (Shanghai) Advanced Material Co., Ltd.</w:t>
      </w:r>
      <w:r w:rsidR="00AE463D" w:rsidRPr="008B6B7B">
        <w:rPr>
          <w:rFonts w:asciiTheme="minorEastAsia" w:hAnsiTheme="minorEastAsia" w:cs="Arial"/>
          <w:szCs w:val="21"/>
        </w:rPr>
        <w:t xml:space="preserve"> </w:t>
      </w:r>
    </w:p>
    <w:p w14:paraId="0CA70471" w14:textId="7E621E51" w:rsidR="00CC3176" w:rsidRPr="008B6B7B" w:rsidRDefault="00CC3176" w:rsidP="00CC3176">
      <w:pPr>
        <w:spacing w:before="10" w:line="360" w:lineRule="auto"/>
        <w:ind w:firstLineChars="350" w:firstLine="735"/>
        <w:rPr>
          <w:rFonts w:asciiTheme="minorEastAsia" w:hAnsiTheme="minorEastAsia" w:cs="Arial" w:hint="eastAsia"/>
          <w:szCs w:val="21"/>
        </w:rPr>
      </w:pPr>
      <w:r w:rsidRPr="008B6B7B">
        <w:rPr>
          <w:rFonts w:asciiTheme="minorEastAsia" w:hAnsiTheme="minorEastAsia" w:cs="Arial"/>
        </w:rPr>
        <w:t>No 3399, Kang-Xin Highway, Building 17. Pudong District, Shanghai, China</w:t>
      </w:r>
    </w:p>
    <w:p w14:paraId="5AB11C3A" w14:textId="18BABD22" w:rsidR="00AE463D" w:rsidRPr="008B6B7B" w:rsidRDefault="00AE463D" w:rsidP="00206623">
      <w:pPr>
        <w:spacing w:before="10" w:line="360" w:lineRule="auto"/>
        <w:rPr>
          <w:rFonts w:asciiTheme="minorEastAsia" w:hAnsiTheme="minorEastAsia" w:cs="Arial" w:hint="eastAsia"/>
          <w:szCs w:val="21"/>
        </w:rPr>
      </w:pPr>
      <w:r w:rsidRPr="008B6B7B">
        <w:rPr>
          <w:rFonts w:asciiTheme="minorEastAsia" w:hAnsiTheme="minorEastAsia" w:cs="Arial"/>
          <w:szCs w:val="21"/>
        </w:rPr>
        <w:t xml:space="preserve">     </w:t>
      </w:r>
      <w:r w:rsidR="00CC3176" w:rsidRPr="008B6B7B">
        <w:rPr>
          <w:rFonts w:asciiTheme="minorEastAsia" w:hAnsiTheme="minorEastAsia" w:cs="Arial"/>
          <w:szCs w:val="21"/>
        </w:rPr>
        <w:t xml:space="preserve">  Telephone： +86-21-20965181</w:t>
      </w:r>
    </w:p>
    <w:p w14:paraId="2F1BCCE9" w14:textId="7DB80C3F" w:rsidR="00AE463D" w:rsidRPr="008B6B7B" w:rsidRDefault="00CC3176" w:rsidP="00CC3176">
      <w:pPr>
        <w:spacing w:before="10" w:line="360" w:lineRule="auto"/>
        <w:rPr>
          <w:rFonts w:asciiTheme="minorEastAsia" w:hAnsiTheme="minorEastAsia" w:cs="Arial" w:hint="eastAsia"/>
          <w:szCs w:val="21"/>
        </w:rPr>
      </w:pPr>
      <w:r w:rsidRPr="008B6B7B">
        <w:rPr>
          <w:rFonts w:asciiTheme="minorEastAsia" w:hAnsiTheme="minorEastAsia" w:cs="Arial"/>
          <w:szCs w:val="21"/>
        </w:rPr>
        <w:t xml:space="preserve">       Fax： +86-21-20965197</w:t>
      </w:r>
    </w:p>
    <w:p w14:paraId="2B61EF9C" w14:textId="06E1E01B" w:rsidR="00BD527E" w:rsidRPr="008B6B7B" w:rsidRDefault="00CC3176" w:rsidP="00206623">
      <w:pPr>
        <w:spacing w:before="10" w:line="360" w:lineRule="auto"/>
        <w:rPr>
          <w:rFonts w:asciiTheme="minorEastAsia" w:hAnsiTheme="minorEastAsia" w:cs="Arial" w:hint="eastAsia"/>
          <w:szCs w:val="21"/>
        </w:rPr>
      </w:pPr>
      <w:r w:rsidRPr="008B6B7B">
        <w:rPr>
          <w:rFonts w:asciiTheme="minorEastAsia" w:hAnsiTheme="minorEastAsia" w:cs="Arial"/>
          <w:b/>
          <w:bCs/>
          <w:szCs w:val="21"/>
        </w:rPr>
        <w:t>Emergency Response Information</w:t>
      </w:r>
      <w:r w:rsidR="00AE463D" w:rsidRPr="008B6B7B">
        <w:rPr>
          <w:rFonts w:asciiTheme="minorEastAsia" w:hAnsiTheme="minorEastAsia" w:cs="Arial"/>
          <w:szCs w:val="21"/>
        </w:rPr>
        <w:t xml:space="preserve">：     </w:t>
      </w:r>
      <w:r w:rsidRPr="008B6B7B">
        <w:rPr>
          <w:rFonts w:asciiTheme="minorEastAsia" w:hAnsiTheme="minorEastAsia" w:cs="Arial"/>
          <w:szCs w:val="21"/>
        </w:rPr>
        <w:t>+86-</w:t>
      </w:r>
      <w:r w:rsidR="00AE463D" w:rsidRPr="008B6B7B">
        <w:rPr>
          <w:rFonts w:asciiTheme="minorEastAsia" w:hAnsiTheme="minorEastAsia" w:cs="Arial"/>
          <w:szCs w:val="21"/>
        </w:rPr>
        <w:t>21-20965181</w:t>
      </w:r>
    </w:p>
    <w:p w14:paraId="225F2F65" w14:textId="77777777" w:rsidR="001202CA" w:rsidRPr="008B6B7B" w:rsidRDefault="001202CA" w:rsidP="00206623">
      <w:pPr>
        <w:spacing w:before="10" w:line="360" w:lineRule="auto"/>
        <w:rPr>
          <w:rFonts w:asciiTheme="minorEastAsia" w:hAnsiTheme="minorEastAsia" w:cs="Arial" w:hint="eastAsia"/>
          <w:szCs w:val="21"/>
        </w:rPr>
      </w:pPr>
    </w:p>
    <w:p w14:paraId="3CAE6B0D" w14:textId="1E980A7C" w:rsidR="00AE463D" w:rsidRPr="008B6B7B" w:rsidRDefault="00706FCA" w:rsidP="00206623">
      <w:pPr>
        <w:pStyle w:val="a7"/>
        <w:numPr>
          <w:ilvl w:val="0"/>
          <w:numId w:val="3"/>
        </w:numPr>
        <w:spacing w:line="360" w:lineRule="auto"/>
        <w:ind w:firstLineChars="0"/>
        <w:jc w:val="left"/>
        <w:rPr>
          <w:rFonts w:asciiTheme="minorEastAsia" w:hAnsiTheme="minorEastAsia" w:hint="eastAsia"/>
          <w:b/>
          <w:bCs/>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695104" behindDoc="0" locked="0" layoutInCell="1" allowOverlap="1" wp14:anchorId="29025612" wp14:editId="62AB697C">
                <wp:simplePos x="0" y="0"/>
                <wp:positionH relativeFrom="column">
                  <wp:posOffset>0</wp:posOffset>
                </wp:positionH>
                <wp:positionV relativeFrom="paragraph">
                  <wp:posOffset>329301</wp:posOffset>
                </wp:positionV>
                <wp:extent cx="5334000" cy="25400"/>
                <wp:effectExtent l="0" t="0" r="19050" b="31750"/>
                <wp:wrapNone/>
                <wp:docPr id="19" name="直接连接符 19"/>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32C6FFC" id="直接连接符 19" o:spid="_x0000_s1026" style="position:absolute;left:0;text-align:left;flip:y;z-index:251695104;visibility:visible;mso-wrap-style:square;mso-wrap-distance-left:9pt;mso-wrap-distance-top:0;mso-wrap-distance-right:9pt;mso-wrap-distance-bottom:0;mso-position-horizontal:absolute;mso-position-horizontal-relative:text;mso-position-vertical:absolute;mso-position-vertical-relative:text" from="0,25.95pt" to="420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" strokecolor="black [3200]" strokeweight="1.5pt">
                <v:stroke joinstyle="miter"/>
              </v:line>
            </w:pict>
          </mc:Fallback>
        </mc:AlternateContent>
      </w:r>
      <w:r w:rsidR="006C5BE0" w:rsidRPr="008B6B7B">
        <w:rPr>
          <w:rFonts w:asciiTheme="minorEastAsia" w:hAnsiTheme="minorEastAsia"/>
          <w:b/>
          <w:bCs/>
        </w:rPr>
        <w:t>HAZARDS IDENTIFICATION</w:t>
      </w:r>
    </w:p>
    <w:p w14:paraId="40F0B29E" w14:textId="77777777" w:rsidR="00B7440D" w:rsidRPr="008B6B7B" w:rsidRDefault="00B7440D" w:rsidP="00206623">
      <w:pPr>
        <w:spacing w:before="10" w:line="360" w:lineRule="auto"/>
        <w:rPr>
          <w:rFonts w:asciiTheme="minorEastAsia" w:hAnsiTheme="minorEastAsia" w:cs="微软雅黑" w:hint="eastAsia"/>
          <w:b/>
          <w:bCs/>
          <w:szCs w:val="21"/>
        </w:rPr>
      </w:pPr>
    </w:p>
    <w:p w14:paraId="558561A0" w14:textId="77777777" w:rsidR="006C5BE0" w:rsidRPr="008B6B7B" w:rsidRDefault="006C5BE0" w:rsidP="00206623">
      <w:pPr>
        <w:spacing w:before="10" w:line="360" w:lineRule="auto"/>
        <w:rPr>
          <w:rFonts w:asciiTheme="minorEastAsia" w:hAnsiTheme="minorEastAsia" w:hint="eastAsia"/>
          <w:b/>
          <w:bCs/>
        </w:rPr>
      </w:pPr>
      <w:r w:rsidRPr="008B6B7B">
        <w:rPr>
          <w:rFonts w:asciiTheme="minorEastAsia" w:hAnsiTheme="minorEastAsia"/>
          <w:b/>
          <w:bCs/>
        </w:rPr>
        <w:t xml:space="preserve">Hazard classification </w:t>
      </w:r>
    </w:p>
    <w:p w14:paraId="6E8ACAC2" w14:textId="77777777" w:rsidR="006C5BE0" w:rsidRPr="008B6B7B" w:rsidRDefault="006C5BE0" w:rsidP="00206623">
      <w:pPr>
        <w:spacing w:before="10" w:line="360" w:lineRule="auto"/>
        <w:rPr>
          <w:rFonts w:asciiTheme="minorEastAsia" w:hAnsiTheme="minorEastAsia" w:hint="eastAsia"/>
        </w:rPr>
      </w:pPr>
      <w:r w:rsidRPr="008B6B7B">
        <w:rPr>
          <w:rFonts w:asciiTheme="minorEastAsia" w:hAnsiTheme="minorEastAsia"/>
        </w:rPr>
        <w:t>GHS classification in accordance with 29 CFR 1910.1200</w:t>
      </w:r>
    </w:p>
    <w:p w14:paraId="2034B73C" w14:textId="77777777" w:rsidR="006C5BE0" w:rsidRPr="008B6B7B" w:rsidRDefault="006C5BE0" w:rsidP="00206623">
      <w:pPr>
        <w:spacing w:before="10" w:line="360" w:lineRule="auto"/>
        <w:rPr>
          <w:rFonts w:asciiTheme="minorEastAsia" w:hAnsiTheme="minorEastAsia" w:hint="eastAsia"/>
        </w:rPr>
      </w:pPr>
      <w:r w:rsidRPr="008B6B7B">
        <w:rPr>
          <w:rFonts w:asciiTheme="minorEastAsia" w:hAnsiTheme="minorEastAsia"/>
        </w:rPr>
        <w:t xml:space="preserve">Not a hazardous substance or mixture. </w:t>
      </w:r>
    </w:p>
    <w:p w14:paraId="6CD65063" w14:textId="77777777" w:rsidR="006C5BE0" w:rsidRPr="008B6B7B" w:rsidRDefault="006C5BE0" w:rsidP="00206623">
      <w:pPr>
        <w:spacing w:before="10" w:line="360" w:lineRule="auto"/>
        <w:rPr>
          <w:rFonts w:asciiTheme="minorEastAsia" w:hAnsiTheme="minorEastAsia" w:hint="eastAsia"/>
          <w:b/>
          <w:bCs/>
        </w:rPr>
      </w:pPr>
      <w:r w:rsidRPr="008B6B7B">
        <w:rPr>
          <w:rFonts w:asciiTheme="minorEastAsia" w:hAnsiTheme="minorEastAsia"/>
          <w:b/>
          <w:bCs/>
        </w:rPr>
        <w:t xml:space="preserve">Other hazards </w:t>
      </w:r>
    </w:p>
    <w:p w14:paraId="09E074B3" w14:textId="73869B3E" w:rsidR="006C5BE0" w:rsidRPr="008B6B7B" w:rsidRDefault="006C5BE0" w:rsidP="00206623">
      <w:pPr>
        <w:spacing w:before="10" w:line="360" w:lineRule="auto"/>
        <w:rPr>
          <w:rFonts w:asciiTheme="minorEastAsia" w:hAnsiTheme="minorEastAsia" w:hint="eastAsia"/>
        </w:rPr>
      </w:pPr>
      <w:r w:rsidRPr="008B6B7B">
        <w:rPr>
          <w:rFonts w:asciiTheme="minorEastAsia" w:hAnsiTheme="minorEastAsia"/>
        </w:rPr>
        <w:t>No data availabl</w:t>
      </w:r>
      <w:r w:rsidRPr="008B6B7B">
        <w:rPr>
          <w:rFonts w:asciiTheme="minorEastAsia" w:hAnsiTheme="minorEastAsia" w:hint="eastAsia"/>
        </w:rPr>
        <w:t>e</w:t>
      </w:r>
    </w:p>
    <w:p w14:paraId="0DFE8593" w14:textId="77777777" w:rsidR="006C5BE0" w:rsidRPr="008B6B7B" w:rsidRDefault="006C5BE0" w:rsidP="00206623">
      <w:pPr>
        <w:spacing w:before="10" w:line="360" w:lineRule="auto"/>
        <w:rPr>
          <w:rFonts w:asciiTheme="minorEastAsia" w:hAnsiTheme="minorEastAsia" w:cs="微软雅黑" w:hint="eastAsia"/>
          <w:b/>
          <w:bCs/>
          <w:szCs w:val="21"/>
        </w:rPr>
      </w:pPr>
    </w:p>
    <w:p w14:paraId="7A0C973A" w14:textId="27D8287B" w:rsidR="004F0B90" w:rsidRPr="008B6B7B" w:rsidRDefault="00706FCA" w:rsidP="00206623">
      <w:pPr>
        <w:pStyle w:val="a7"/>
        <w:numPr>
          <w:ilvl w:val="0"/>
          <w:numId w:val="3"/>
        </w:numPr>
        <w:spacing w:line="360" w:lineRule="auto"/>
        <w:ind w:firstLineChars="0"/>
        <w:jc w:val="left"/>
        <w:rPr>
          <w:rFonts w:asciiTheme="minorEastAsia" w:hAnsiTheme="minorEastAsia" w:hint="eastAsia"/>
          <w:b/>
          <w:bCs/>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693056" behindDoc="0" locked="0" layoutInCell="1" allowOverlap="1" wp14:anchorId="2DC55543" wp14:editId="4C0D030F">
                <wp:simplePos x="0" y="0"/>
                <wp:positionH relativeFrom="column">
                  <wp:posOffset>6350</wp:posOffset>
                </wp:positionH>
                <wp:positionV relativeFrom="paragraph">
                  <wp:posOffset>298450</wp:posOffset>
                </wp:positionV>
                <wp:extent cx="5334000" cy="25400"/>
                <wp:effectExtent l="0" t="0" r="19050" b="31750"/>
                <wp:wrapNone/>
                <wp:docPr id="18" name="直接连接符 18"/>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340881C" id="直接连接符 18" o:spid="_x0000_s1026" style="position:absolute;left:0;text-align:left;flip:y;z-index:251693056;visibility:visible;mso-wrap-style:square;mso-wrap-distance-left:9pt;mso-wrap-distance-top:0;mso-wrap-distance-right:9pt;mso-wrap-distance-bottom:0;mso-position-horizontal:absolute;mso-position-horizontal-relative:text;mso-position-vertical:absolute;mso-position-vertical-relative:text" from=".5pt,23.5pt" to="42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" strokecolor="black [3200]" strokeweight="1.5pt">
                <v:stroke joinstyle="miter"/>
              </v:line>
            </w:pict>
          </mc:Fallback>
        </mc:AlternateContent>
      </w:r>
      <w:r w:rsidR="006C5BE0" w:rsidRPr="008B6B7B">
        <w:rPr>
          <w:rFonts w:asciiTheme="minorEastAsia" w:hAnsiTheme="minorEastAsia"/>
        </w:rPr>
        <w:t xml:space="preserve"> </w:t>
      </w:r>
      <w:r w:rsidR="006C5BE0" w:rsidRPr="008B6B7B">
        <w:rPr>
          <w:rFonts w:asciiTheme="minorEastAsia" w:hAnsiTheme="minorEastAsia"/>
          <w:b/>
          <w:bCs/>
        </w:rPr>
        <w:t>COMPOSITION/INFORMATION ON INGREDIENTS</w:t>
      </w:r>
    </w:p>
    <w:p w14:paraId="0E4AACDB" w14:textId="77777777" w:rsidR="00EB77E5" w:rsidRPr="008B6B7B" w:rsidRDefault="00EB77E5" w:rsidP="00B61AB0">
      <w:pPr>
        <w:spacing w:before="10" w:line="360" w:lineRule="auto"/>
        <w:rPr>
          <w:rFonts w:asciiTheme="minorEastAsia" w:hAnsiTheme="minorEastAsia" w:hint="eastAsia"/>
        </w:rPr>
      </w:pPr>
    </w:p>
    <w:p w14:paraId="1CEC3BDC" w14:textId="2BE90482" w:rsidR="00D00C1D" w:rsidRPr="00327D39" w:rsidRDefault="00EB77E5" w:rsidP="00B61AB0">
      <w:pPr>
        <w:spacing w:before="10" w:line="360" w:lineRule="auto"/>
        <w:rPr>
          <w:rFonts w:asciiTheme="minorEastAsia" w:hAnsiTheme="minorEastAsia" w:hint="eastAsia"/>
        </w:rPr>
      </w:pPr>
      <w:r w:rsidRPr="008B6B7B">
        <w:rPr>
          <w:rFonts w:asciiTheme="minorEastAsia" w:hAnsiTheme="minorEastAsia"/>
          <w:b/>
          <w:bCs/>
        </w:rPr>
        <w:t>Chemical n</w:t>
      </w:r>
      <w:r w:rsidRPr="00327D39">
        <w:rPr>
          <w:rFonts w:asciiTheme="minorEastAsia" w:hAnsiTheme="minorEastAsia"/>
          <w:b/>
          <w:bCs/>
        </w:rPr>
        <w:t>ature</w:t>
      </w:r>
      <w:r w:rsidRPr="00327D39">
        <w:rPr>
          <w:rFonts w:asciiTheme="minorEastAsia" w:hAnsiTheme="minorEastAsia"/>
        </w:rPr>
        <w:t xml:space="preserve">: </w:t>
      </w:r>
      <w:r w:rsidR="00327D39" w:rsidRPr="00327D39">
        <w:rPr>
          <w:rFonts w:asciiTheme="minorEastAsia" w:hAnsiTheme="minorEastAsia" w:hint="eastAsia"/>
        </w:rPr>
        <w:t>Solution of block polymer;</w:t>
      </w:r>
      <w:r w:rsidR="00A40C3A" w:rsidRPr="00327D39">
        <w:rPr>
          <w:rFonts w:asciiTheme="minorEastAsia" w:hAnsiTheme="minorEastAsia" w:hint="eastAsia"/>
        </w:rPr>
        <w:t xml:space="preserve"> </w:t>
      </w:r>
      <w:r w:rsidRPr="00327D39">
        <w:rPr>
          <w:rFonts w:asciiTheme="minorEastAsia" w:hAnsiTheme="minorEastAsia"/>
        </w:rPr>
        <w:t>This product is a mixture.</w:t>
      </w:r>
    </w:p>
    <w:p w14:paraId="3373413F" w14:textId="208C7D6D" w:rsidR="009846C4" w:rsidRPr="00327D39" w:rsidRDefault="001C6B4F" w:rsidP="00EB77E5">
      <w:pPr>
        <w:spacing w:before="10" w:line="360" w:lineRule="auto"/>
        <w:rPr>
          <w:rFonts w:asciiTheme="minorEastAsia" w:hAnsiTheme="minorEastAsia" w:cs="微软雅黑" w:hint="eastAsia"/>
          <w:b/>
          <w:bCs/>
          <w:szCs w:val="21"/>
        </w:rPr>
      </w:pPr>
      <w:r w:rsidRPr="00327D39">
        <w:rPr>
          <w:rFonts w:asciiTheme="minorEastAsia" w:hAnsiTheme="minorEastAsia" w:cs="微软雅黑" w:hint="eastAsia"/>
          <w:b/>
          <w:bCs/>
          <w:szCs w:val="21"/>
        </w:rPr>
        <w:t>Other</w:t>
      </w:r>
      <w:r w:rsidR="000B13CB" w:rsidRPr="00327D39">
        <w:rPr>
          <w:rFonts w:asciiTheme="minorEastAsia" w:hAnsiTheme="minorEastAsia" w:hint="eastAsia"/>
          <w:b/>
          <w:bCs/>
          <w:noProof/>
          <w:szCs w:val="21"/>
        </w:rPr>
        <mc:AlternateContent>
          <mc:Choice Requires="wps">
            <w:drawing>
              <wp:anchor distT="0" distB="0" distL="114300" distR="114300" simplePos="0" relativeHeight="251727872" behindDoc="0" locked="0" layoutInCell="1" allowOverlap="1" wp14:anchorId="3B786C62" wp14:editId="6B7866B1">
                <wp:simplePos x="0" y="0"/>
                <wp:positionH relativeFrom="margin">
                  <wp:align>left</wp:align>
                </wp:positionH>
                <wp:positionV relativeFrom="paragraph">
                  <wp:posOffset>262889</wp:posOffset>
                </wp:positionV>
                <wp:extent cx="4962525" cy="15875"/>
                <wp:effectExtent l="0" t="0" r="28575" b="22225"/>
                <wp:wrapNone/>
                <wp:docPr id="2" name="直接连接符 2"/>
                <wp:cNvGraphicFramePr/>
                <a:graphic xmlns:a="http://schemas.openxmlformats.org/drawingml/2006/main">
                  <a:graphicData uri="http://schemas.microsoft.com/office/word/2010/wordprocessingShape">
                    <wps:wsp>
                      <wps:cNvCnPr/>
                      <wps:spPr>
                        <a:xfrm flipV="1">
                          <a:off x="0" y="0"/>
                          <a:ext cx="4962525" cy="15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369B5" id="直接连接符 2" o:spid="_x0000_s1026" style="position:absolute;left:0;text-align:left;flip:y;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7pt" to="390.7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" strokecolor="black [3200]" strokeweight=".5pt">
                <v:stroke joinstyle="miter"/>
                <w10:wrap anchorx="margin"/>
              </v:line>
            </w:pict>
          </mc:Fallback>
        </mc:AlternateContent>
      </w:r>
      <w:r w:rsidRPr="00327D39">
        <w:rPr>
          <w:rFonts w:asciiTheme="minorEastAsia" w:hAnsiTheme="minorEastAsia" w:cs="微软雅黑" w:hint="eastAsia"/>
          <w:b/>
          <w:bCs/>
          <w:szCs w:val="21"/>
        </w:rPr>
        <w:t xml:space="preserve"> </w:t>
      </w:r>
      <w:r w:rsidR="00EB77E5" w:rsidRPr="00327D39">
        <w:rPr>
          <w:rFonts w:asciiTheme="minorEastAsia" w:hAnsiTheme="minorEastAsia" w:cs="微软雅黑" w:hint="eastAsia"/>
          <w:b/>
          <w:bCs/>
          <w:szCs w:val="21"/>
        </w:rPr>
        <w:t>Component</w:t>
      </w:r>
      <w:r w:rsidRPr="00327D39">
        <w:rPr>
          <w:rFonts w:asciiTheme="minorEastAsia" w:hAnsiTheme="minorEastAsia" w:cs="微软雅黑" w:hint="eastAsia"/>
          <w:b/>
          <w:bCs/>
          <w:szCs w:val="21"/>
        </w:rPr>
        <w:t>s</w:t>
      </w:r>
      <w:r w:rsidR="000B13CB" w:rsidRPr="00327D39">
        <w:rPr>
          <w:rFonts w:asciiTheme="minorEastAsia" w:hAnsiTheme="minorEastAsia" w:cs="微软雅黑"/>
          <w:b/>
          <w:bCs/>
          <w:szCs w:val="21"/>
        </w:rPr>
        <w:t xml:space="preserve">                    </w:t>
      </w:r>
      <w:r w:rsidR="000B13CB" w:rsidRPr="00327D39">
        <w:rPr>
          <w:rFonts w:asciiTheme="minorEastAsia" w:hAnsiTheme="minorEastAsia" w:cs="微软雅黑" w:hint="eastAsia"/>
          <w:b/>
          <w:bCs/>
          <w:szCs w:val="21"/>
        </w:rPr>
        <w:t>CAS</w:t>
      </w:r>
      <w:r w:rsidR="000B13CB" w:rsidRPr="00327D39">
        <w:rPr>
          <w:rFonts w:asciiTheme="minorEastAsia" w:hAnsiTheme="minorEastAsia" w:cs="微软雅黑"/>
          <w:b/>
          <w:bCs/>
          <w:szCs w:val="21"/>
        </w:rPr>
        <w:t xml:space="preserve">            </w:t>
      </w:r>
      <w:r w:rsidR="00EB77E5" w:rsidRPr="00327D39">
        <w:rPr>
          <w:rFonts w:asciiTheme="minorEastAsia" w:hAnsiTheme="minorEastAsia" w:cs="微软雅黑" w:hint="eastAsia"/>
          <w:b/>
          <w:bCs/>
          <w:szCs w:val="21"/>
        </w:rPr>
        <w:t xml:space="preserve"> </w:t>
      </w:r>
      <w:r w:rsidR="00EB77E5" w:rsidRPr="00327D39">
        <w:rPr>
          <w:rFonts w:asciiTheme="minorEastAsia" w:hAnsiTheme="minorEastAsia" w:cs="微软雅黑"/>
          <w:b/>
          <w:bCs/>
          <w:szCs w:val="21"/>
        </w:rPr>
        <w:t xml:space="preserve">   </w:t>
      </w:r>
      <w:r w:rsidR="008B6B7B" w:rsidRPr="00327D39">
        <w:rPr>
          <w:rFonts w:asciiTheme="minorEastAsia" w:hAnsiTheme="minorEastAsia" w:cs="微软雅黑"/>
          <w:b/>
          <w:bCs/>
          <w:szCs w:val="21"/>
        </w:rPr>
        <w:t xml:space="preserve">  </w:t>
      </w:r>
      <w:r w:rsidR="00EB77E5" w:rsidRPr="00327D39">
        <w:rPr>
          <w:rFonts w:asciiTheme="minorEastAsia" w:hAnsiTheme="minorEastAsia" w:cs="微软雅黑"/>
          <w:b/>
          <w:bCs/>
          <w:szCs w:val="21"/>
        </w:rPr>
        <w:t xml:space="preserve"> </w:t>
      </w:r>
      <w:r w:rsidR="00EB77E5" w:rsidRPr="00327D39">
        <w:rPr>
          <w:rFonts w:asciiTheme="minorEastAsia" w:hAnsiTheme="minorEastAsia"/>
          <w:b/>
          <w:bCs/>
        </w:rPr>
        <w:t>Concentration</w:t>
      </w:r>
    </w:p>
    <w:p w14:paraId="7FD991CA" w14:textId="301C688C" w:rsidR="00EB77E5" w:rsidRPr="008B6B7B" w:rsidRDefault="001202CA" w:rsidP="008D2277">
      <w:pPr>
        <w:spacing w:before="10"/>
        <w:rPr>
          <w:rFonts w:asciiTheme="minorEastAsia" w:hAnsiTheme="minorEastAsia" w:cs="微软雅黑" w:hint="eastAsia"/>
          <w:szCs w:val="21"/>
        </w:rPr>
      </w:pPr>
      <w:r w:rsidRPr="00327D39">
        <w:rPr>
          <w:rFonts w:asciiTheme="minorEastAsia" w:hAnsiTheme="minorEastAsia" w:cs="微软雅黑"/>
          <w:szCs w:val="21"/>
        </w:rPr>
        <w:t xml:space="preserve">Water </w:t>
      </w:r>
      <w:r w:rsidR="000B13CB" w:rsidRPr="00327D39">
        <w:rPr>
          <w:rFonts w:asciiTheme="minorEastAsia" w:hAnsiTheme="minorEastAsia" w:cs="微软雅黑"/>
          <w:szCs w:val="21"/>
        </w:rPr>
        <w:t xml:space="preserve">                             </w:t>
      </w:r>
      <w:r w:rsidR="000B13CB" w:rsidRPr="00327D39">
        <w:rPr>
          <w:rFonts w:asciiTheme="minorEastAsia" w:hAnsiTheme="minorEastAsia" w:cs="微软雅黑" w:hint="eastAsia"/>
          <w:szCs w:val="21"/>
        </w:rPr>
        <w:t>7732-18-5</w:t>
      </w:r>
      <w:r w:rsidR="000B13CB" w:rsidRPr="00327D39">
        <w:rPr>
          <w:rFonts w:asciiTheme="minorEastAsia" w:hAnsiTheme="minorEastAsia" w:cs="微软雅黑"/>
          <w:szCs w:val="21"/>
        </w:rPr>
        <w:t xml:space="preserve">                  </w:t>
      </w:r>
      <w:r w:rsidR="001C6B4F" w:rsidRPr="00327D39">
        <w:rPr>
          <w:rFonts w:asciiTheme="minorEastAsia" w:hAnsiTheme="minorEastAsia" w:cs="微软雅黑" w:hint="eastAsia"/>
          <w:szCs w:val="21"/>
        </w:rPr>
        <w:t>55-65</w:t>
      </w:r>
      <w:r w:rsidR="000B13CB" w:rsidRPr="00327D39">
        <w:rPr>
          <w:rFonts w:asciiTheme="minorEastAsia" w:hAnsiTheme="minorEastAsia" w:cs="微软雅黑" w:hint="eastAsia"/>
          <w:szCs w:val="21"/>
        </w:rPr>
        <w:t>%</w:t>
      </w:r>
    </w:p>
    <w:p w14:paraId="4C9B006B" w14:textId="2B39AD3E" w:rsidR="00B61AB0" w:rsidRDefault="000B13CB" w:rsidP="008D2277">
      <w:pPr>
        <w:spacing w:before="10"/>
        <w:rPr>
          <w:rFonts w:asciiTheme="minorEastAsia" w:hAnsiTheme="minorEastAsia" w:cs="微软雅黑" w:hint="eastAsia"/>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729920" behindDoc="0" locked="0" layoutInCell="1" allowOverlap="1" wp14:anchorId="6B4638ED" wp14:editId="52D6D976">
                <wp:simplePos x="0" y="0"/>
                <wp:positionH relativeFrom="margin">
                  <wp:posOffset>28575</wp:posOffset>
                </wp:positionH>
                <wp:positionV relativeFrom="paragraph">
                  <wp:posOffset>31750</wp:posOffset>
                </wp:positionV>
                <wp:extent cx="4914900" cy="15875"/>
                <wp:effectExtent l="0" t="0" r="19050" b="22225"/>
                <wp:wrapNone/>
                <wp:docPr id="3" name="直接连接符 3"/>
                <wp:cNvGraphicFramePr/>
                <a:graphic xmlns:a="http://schemas.openxmlformats.org/drawingml/2006/main">
                  <a:graphicData uri="http://schemas.microsoft.com/office/word/2010/wordprocessingShape">
                    <wps:wsp>
                      <wps:cNvCnPr/>
                      <wps:spPr>
                        <a:xfrm flipV="1">
                          <a:off x="0" y="0"/>
                          <a:ext cx="4914900" cy="15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CE7D7" id="直接连接符 3" o:spid="_x0000_s1026" style="position:absolute;left:0;text-align:left;flip:y;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2.5pt" to="389.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" strokecolor="black [3200]" strokeweight=".5pt">
                <v:stroke joinstyle="miter"/>
                <w10:wrap anchorx="margin"/>
              </v:line>
            </w:pict>
          </mc:Fallback>
        </mc:AlternateContent>
      </w:r>
      <w:r w:rsidR="004F0B90" w:rsidRPr="008B6B7B">
        <w:rPr>
          <w:rFonts w:asciiTheme="minorEastAsia" w:hAnsiTheme="minorEastAsia" w:cs="微软雅黑"/>
          <w:szCs w:val="21"/>
        </w:rPr>
        <w:t xml:space="preserve">   </w:t>
      </w:r>
      <w:r w:rsidR="00AD5337" w:rsidRPr="008B6B7B">
        <w:rPr>
          <w:rFonts w:asciiTheme="minorEastAsia" w:hAnsiTheme="minorEastAsia" w:cs="微软雅黑"/>
          <w:szCs w:val="21"/>
        </w:rPr>
        <w:t xml:space="preserve"> </w:t>
      </w:r>
      <w:r w:rsidR="00297A9C" w:rsidRPr="008B6B7B">
        <w:rPr>
          <w:rFonts w:asciiTheme="minorEastAsia" w:hAnsiTheme="minorEastAsia" w:cs="微软雅黑"/>
          <w:szCs w:val="21"/>
        </w:rPr>
        <w:t xml:space="preserve"> </w:t>
      </w:r>
      <w:r w:rsidR="00A65EBF" w:rsidRPr="008B6B7B">
        <w:rPr>
          <w:rFonts w:asciiTheme="minorEastAsia" w:hAnsiTheme="minorEastAsia" w:cs="微软雅黑"/>
          <w:szCs w:val="21"/>
        </w:rPr>
        <w:t xml:space="preserve"> </w:t>
      </w:r>
      <w:r w:rsidR="00B61AB0" w:rsidRPr="008B6B7B">
        <w:rPr>
          <w:rFonts w:asciiTheme="minorEastAsia" w:hAnsiTheme="minorEastAsia" w:cs="微软雅黑" w:hint="eastAsia"/>
          <w:szCs w:val="21"/>
        </w:rPr>
        <w:t xml:space="preserve"> </w:t>
      </w:r>
    </w:p>
    <w:p w14:paraId="3F36B1E9" w14:textId="77777777" w:rsidR="00A40C3A" w:rsidRPr="008B6B7B" w:rsidRDefault="00A40C3A" w:rsidP="008D2277">
      <w:pPr>
        <w:spacing w:before="10"/>
        <w:rPr>
          <w:rFonts w:asciiTheme="minorEastAsia" w:hAnsiTheme="minorEastAsia" w:cs="微软雅黑" w:hint="eastAsia"/>
          <w:szCs w:val="21"/>
        </w:rPr>
      </w:pPr>
    </w:p>
    <w:p w14:paraId="688E5826" w14:textId="77464073" w:rsidR="00CE04B3" w:rsidRPr="00AD1163" w:rsidRDefault="001202CA" w:rsidP="00206623">
      <w:pPr>
        <w:pStyle w:val="a7"/>
        <w:numPr>
          <w:ilvl w:val="0"/>
          <w:numId w:val="3"/>
        </w:numPr>
        <w:spacing w:line="360" w:lineRule="auto"/>
        <w:ind w:firstLineChars="0"/>
        <w:jc w:val="left"/>
        <w:rPr>
          <w:rFonts w:asciiTheme="minorEastAsia" w:hAnsiTheme="minorEastAsia" w:hint="eastAsia"/>
          <w:b/>
          <w:bCs/>
          <w:szCs w:val="21"/>
        </w:rPr>
      </w:pPr>
      <w:r w:rsidRPr="00AD1163">
        <w:rPr>
          <w:rFonts w:asciiTheme="minorEastAsia" w:hAnsiTheme="minorEastAsia"/>
          <w:b/>
          <w:bCs/>
        </w:rPr>
        <w:t>FIRST AID MEASURES</w:t>
      </w:r>
    </w:p>
    <w:p w14:paraId="5396046F" w14:textId="409EFBD0" w:rsidR="00D00C1D" w:rsidRPr="008B6B7B" w:rsidRDefault="007629B6" w:rsidP="00206623">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w:lastRenderedPageBreak/>
        <mc:AlternateContent>
          <mc:Choice Requires="wps">
            <w:drawing>
              <wp:anchor distT="0" distB="0" distL="114300" distR="114300" simplePos="0" relativeHeight="251701248" behindDoc="0" locked="0" layoutInCell="1" allowOverlap="1" wp14:anchorId="32015CF9" wp14:editId="3E4EA53B">
                <wp:simplePos x="0" y="0"/>
                <wp:positionH relativeFrom="column">
                  <wp:posOffset>-19050</wp:posOffset>
                </wp:positionH>
                <wp:positionV relativeFrom="paragraph">
                  <wp:posOffset>29210</wp:posOffset>
                </wp:positionV>
                <wp:extent cx="5334000" cy="25400"/>
                <wp:effectExtent l="0" t="0" r="19050" b="31750"/>
                <wp:wrapNone/>
                <wp:docPr id="22" name="直接连接符 22"/>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32925D9" id="直接连接符 22" o:spid="_x0000_s1026" style="position:absolute;left:0;text-align:left;flip:y;z-index:251701248;visibility:visible;mso-wrap-style:square;mso-wrap-distance-left:9pt;mso-wrap-distance-top:0;mso-wrap-distance-right:9pt;mso-wrap-distance-bottom:0;mso-position-horizontal:absolute;mso-position-horizontal-relative:text;mso-position-vertical:absolute;mso-position-vertical-relative:text" from="-1.5pt,2.3pt" to="41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" strokecolor="black [3200]" strokeweight="1.5pt">
                <v:stroke joinstyle="miter"/>
              </v:line>
            </w:pict>
          </mc:Fallback>
        </mc:AlternateContent>
      </w:r>
    </w:p>
    <w:p w14:paraId="674128E7" w14:textId="77777777" w:rsidR="00AD1163" w:rsidRPr="00AD1163" w:rsidRDefault="001202CA" w:rsidP="00307322">
      <w:pPr>
        <w:pStyle w:val="a8"/>
        <w:spacing w:line="360" w:lineRule="auto"/>
        <w:ind w:left="1400" w:hangingChars="700" w:hanging="1400"/>
        <w:rPr>
          <w:rFonts w:asciiTheme="minorEastAsia" w:eastAsiaTheme="minorEastAsia" w:hAnsiTheme="minorEastAsia" w:hint="eastAsia"/>
          <w:b/>
          <w:bCs/>
        </w:rPr>
      </w:pPr>
      <w:r w:rsidRPr="00AD1163">
        <w:rPr>
          <w:rFonts w:asciiTheme="minorEastAsia" w:eastAsiaTheme="minorEastAsia" w:hAnsiTheme="minorEastAsia"/>
          <w:b/>
          <w:bCs/>
        </w:rPr>
        <w:t xml:space="preserve">Description of first aid measures </w:t>
      </w:r>
    </w:p>
    <w:p w14:paraId="1040536C"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AD1163">
        <w:rPr>
          <w:rFonts w:asciiTheme="minorEastAsia" w:eastAsiaTheme="minorEastAsia" w:hAnsiTheme="minorEastAsia"/>
          <w:b/>
          <w:bCs/>
        </w:rPr>
        <w:t>General advice:</w:t>
      </w:r>
      <w:r w:rsidRPr="008B6B7B">
        <w:rPr>
          <w:rFonts w:asciiTheme="minorEastAsia" w:eastAsiaTheme="minorEastAsia" w:hAnsiTheme="minorEastAsia"/>
        </w:rPr>
        <w:t xml:space="preserve"> </w:t>
      </w:r>
    </w:p>
    <w:p w14:paraId="6B171B7E"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 xml:space="preserve">If potential for exposure exists refer to Section 8 for specific personal protective equipment. </w:t>
      </w:r>
    </w:p>
    <w:p w14:paraId="6059DA99"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AD1163">
        <w:rPr>
          <w:rFonts w:asciiTheme="minorEastAsia" w:eastAsiaTheme="minorEastAsia" w:hAnsiTheme="minorEastAsia"/>
          <w:b/>
          <w:bCs/>
        </w:rPr>
        <w:t>Inhalation:</w:t>
      </w:r>
      <w:r w:rsidRPr="008B6B7B">
        <w:rPr>
          <w:rFonts w:asciiTheme="minorEastAsia" w:eastAsiaTheme="minorEastAsia" w:hAnsiTheme="minorEastAsia"/>
        </w:rPr>
        <w:t xml:space="preserve"> </w:t>
      </w:r>
    </w:p>
    <w:p w14:paraId="79C1BE41" w14:textId="3F1D412B"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 xml:space="preserve">Move person to fresh air; if effects occur, consult a physician. </w:t>
      </w:r>
    </w:p>
    <w:p w14:paraId="4C12DBC4"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AD1163">
        <w:rPr>
          <w:rFonts w:asciiTheme="minorEastAsia" w:eastAsiaTheme="minorEastAsia" w:hAnsiTheme="minorEastAsia"/>
          <w:b/>
          <w:bCs/>
        </w:rPr>
        <w:t>Skin contact</w:t>
      </w:r>
      <w:r w:rsidRPr="008B6B7B">
        <w:rPr>
          <w:rFonts w:asciiTheme="minorEastAsia" w:eastAsiaTheme="minorEastAsia" w:hAnsiTheme="minorEastAsia"/>
        </w:rPr>
        <w:t xml:space="preserve">: </w:t>
      </w:r>
    </w:p>
    <w:p w14:paraId="364B8166" w14:textId="7E318045"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 xml:space="preserve">Wash off with plenty of water. </w:t>
      </w:r>
    </w:p>
    <w:p w14:paraId="4946E072"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AD1163">
        <w:rPr>
          <w:rFonts w:asciiTheme="minorEastAsia" w:eastAsiaTheme="minorEastAsia" w:hAnsiTheme="minorEastAsia"/>
          <w:b/>
          <w:bCs/>
        </w:rPr>
        <w:t>Eye contact</w:t>
      </w:r>
      <w:r w:rsidRPr="008B6B7B">
        <w:rPr>
          <w:rFonts w:asciiTheme="minorEastAsia" w:eastAsiaTheme="minorEastAsia" w:hAnsiTheme="minorEastAsia"/>
        </w:rPr>
        <w:t xml:space="preserve">: </w:t>
      </w:r>
    </w:p>
    <w:p w14:paraId="05C6EDC6" w14:textId="3B9C788E"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Flush eyes thoroughly with water for several minutes. Remove contact lenses after</w:t>
      </w:r>
      <w:r w:rsidR="00AD1163">
        <w:rPr>
          <w:rFonts w:asciiTheme="minorEastAsia" w:eastAsiaTheme="minorEastAsia" w:hAnsiTheme="minorEastAsia"/>
        </w:rPr>
        <w:t xml:space="preserve"> </w:t>
      </w:r>
      <w:r w:rsidRPr="008B6B7B">
        <w:rPr>
          <w:rFonts w:asciiTheme="minorEastAsia" w:eastAsiaTheme="minorEastAsia" w:hAnsiTheme="minorEastAsia"/>
        </w:rPr>
        <w:t>the initial 1-2</w:t>
      </w:r>
    </w:p>
    <w:p w14:paraId="4DC90236"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 xml:space="preserve">minutes and continue flushing for several additional minutes. If effects occur, consult a physician, </w:t>
      </w:r>
    </w:p>
    <w:p w14:paraId="7FAE5726"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 xml:space="preserve">preferably an ophthalmologist. Suitable emergency eye wash facility should be available in work </w:t>
      </w:r>
    </w:p>
    <w:p w14:paraId="5918A198" w14:textId="076D1AEB"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 xml:space="preserve">area. </w:t>
      </w:r>
    </w:p>
    <w:p w14:paraId="164738B7"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b/>
          <w:bCs/>
        </w:rPr>
      </w:pPr>
      <w:r w:rsidRPr="00AD1163">
        <w:rPr>
          <w:rFonts w:asciiTheme="minorEastAsia" w:eastAsiaTheme="minorEastAsia" w:hAnsiTheme="minorEastAsia"/>
          <w:b/>
          <w:bCs/>
        </w:rPr>
        <w:t xml:space="preserve">Ingestion: </w:t>
      </w:r>
    </w:p>
    <w:p w14:paraId="08F8BD52" w14:textId="118551A5" w:rsidR="00307322" w:rsidRPr="00AD1163" w:rsidRDefault="00AD1163" w:rsidP="00A40C3A">
      <w:pPr>
        <w:pStyle w:val="a8"/>
        <w:tabs>
          <w:tab w:val="left" w:pos="2825"/>
        </w:tabs>
        <w:spacing w:beforeLines="20" w:before="62" w:after="20" w:line="276" w:lineRule="auto"/>
        <w:ind w:left="0" w:right="124"/>
        <w:jc w:val="both"/>
        <w:rPr>
          <w:rFonts w:asciiTheme="minorHAnsi" w:eastAsiaTheme="minorHAnsi" w:hAnsiTheme="minorHAnsi" w:cs="Arial" w:hint="eastAsia"/>
          <w:sz w:val="21"/>
          <w:szCs w:val="21"/>
        </w:rPr>
      </w:pPr>
      <w:r w:rsidRPr="00AD1163">
        <w:rPr>
          <w:rFonts w:asciiTheme="minorHAnsi" w:eastAsiaTheme="minorHAnsi" w:hAnsiTheme="minorHAnsi" w:cs="Arial"/>
          <w:sz w:val="21"/>
          <w:szCs w:val="21"/>
        </w:rPr>
        <w:t>Do not induce vomiting. Never give anything by mouth to</w:t>
      </w:r>
      <w:r w:rsidR="001C6B4F">
        <w:rPr>
          <w:rFonts w:asciiTheme="minorHAnsi" w:eastAsiaTheme="minorHAnsi" w:hAnsiTheme="minorHAnsi" w:cs="Arial" w:hint="eastAsia"/>
          <w:sz w:val="21"/>
          <w:szCs w:val="21"/>
          <w:lang w:eastAsia="zh-CN"/>
        </w:rPr>
        <w:t xml:space="preserve"> </w:t>
      </w:r>
      <w:r w:rsidRPr="00AD1163">
        <w:rPr>
          <w:rFonts w:asciiTheme="minorHAnsi" w:eastAsiaTheme="minorHAnsi" w:hAnsiTheme="minorHAnsi" w:cs="Arial"/>
          <w:sz w:val="21"/>
          <w:szCs w:val="21"/>
        </w:rPr>
        <w:t>unconscious person. Seek</w:t>
      </w:r>
      <w:r w:rsidR="001C6B4F">
        <w:rPr>
          <w:rFonts w:asciiTheme="minorHAnsi" w:eastAsiaTheme="minorHAnsi" w:hAnsiTheme="minorHAnsi" w:cs="Arial" w:hint="eastAsia"/>
          <w:sz w:val="21"/>
          <w:szCs w:val="21"/>
          <w:lang w:eastAsia="zh-CN"/>
        </w:rPr>
        <w:t xml:space="preserve"> </w:t>
      </w:r>
      <w:r w:rsidRPr="00AD1163">
        <w:rPr>
          <w:rFonts w:asciiTheme="minorHAnsi" w:eastAsiaTheme="minorHAnsi" w:hAnsiTheme="minorHAnsi" w:cs="Arial"/>
          <w:sz w:val="21"/>
          <w:szCs w:val="21"/>
        </w:rPr>
        <w:t>medical advice</w:t>
      </w:r>
      <w:r w:rsidR="003C2E01">
        <w:rPr>
          <w:rFonts w:asciiTheme="minorHAnsi" w:eastAsiaTheme="minorHAnsi" w:hAnsiTheme="minorHAnsi" w:cs="Arial" w:hint="eastAsia"/>
          <w:sz w:val="21"/>
          <w:szCs w:val="21"/>
          <w:lang w:eastAsia="zh-CN"/>
        </w:rPr>
        <w:t>.</w:t>
      </w:r>
    </w:p>
    <w:p w14:paraId="61179693" w14:textId="77777777" w:rsidR="001202CA" w:rsidRPr="008B6B7B" w:rsidRDefault="001202CA" w:rsidP="00A40C3A">
      <w:pPr>
        <w:pStyle w:val="a8"/>
        <w:spacing w:line="360" w:lineRule="auto"/>
        <w:ind w:left="1470" w:hangingChars="700" w:hanging="1470"/>
        <w:jc w:val="both"/>
        <w:rPr>
          <w:rFonts w:asciiTheme="minorEastAsia" w:eastAsiaTheme="minorEastAsia" w:hAnsiTheme="minorEastAsia" w:hint="eastAsia"/>
          <w:sz w:val="21"/>
          <w:szCs w:val="21"/>
          <w:lang w:eastAsia="zh-CN"/>
        </w:rPr>
      </w:pPr>
    </w:p>
    <w:p w14:paraId="69ED7B9A" w14:textId="609D1202" w:rsidR="00CE04B3" w:rsidRPr="00AD1163" w:rsidRDefault="00AD5337" w:rsidP="00206623">
      <w:pPr>
        <w:pStyle w:val="a7"/>
        <w:numPr>
          <w:ilvl w:val="0"/>
          <w:numId w:val="3"/>
        </w:numPr>
        <w:spacing w:line="360" w:lineRule="auto"/>
        <w:ind w:firstLineChars="0"/>
        <w:jc w:val="left"/>
        <w:rPr>
          <w:rFonts w:asciiTheme="minorEastAsia" w:hAnsiTheme="minorEastAsia" w:hint="eastAsia"/>
          <w:b/>
          <w:bCs/>
          <w:szCs w:val="21"/>
        </w:rPr>
      </w:pPr>
      <w:r w:rsidRPr="00AD1163">
        <w:rPr>
          <w:rFonts w:asciiTheme="minorEastAsia" w:hAnsiTheme="minorEastAsia" w:hint="eastAsia"/>
          <w:b/>
          <w:bCs/>
          <w:noProof/>
          <w:szCs w:val="21"/>
        </w:rPr>
        <mc:AlternateContent>
          <mc:Choice Requires="wps">
            <w:drawing>
              <wp:anchor distT="0" distB="0" distL="114300" distR="114300" simplePos="0" relativeHeight="251703296" behindDoc="0" locked="0" layoutInCell="1" allowOverlap="1" wp14:anchorId="64F039B0" wp14:editId="6CDC7817">
                <wp:simplePos x="0" y="0"/>
                <wp:positionH relativeFrom="column">
                  <wp:posOffset>6350</wp:posOffset>
                </wp:positionH>
                <wp:positionV relativeFrom="paragraph">
                  <wp:posOffset>301625</wp:posOffset>
                </wp:positionV>
                <wp:extent cx="5334000" cy="25400"/>
                <wp:effectExtent l="0" t="0" r="19050" b="31750"/>
                <wp:wrapNone/>
                <wp:docPr id="23" name="直接连接符 23"/>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5665486" id="直接连接符 23" o:spid="_x0000_s1026" style="position:absolute;left:0;text-align:left;flip:y;z-index:251703296;visibility:visible;mso-wrap-style:square;mso-wrap-distance-left:9pt;mso-wrap-distance-top:0;mso-wrap-distance-right:9pt;mso-wrap-distance-bottom:0;mso-position-horizontal:absolute;mso-position-horizontal-relative:text;mso-position-vertical:absolute;mso-position-vertical-relative:text" from=".5pt,23.75pt" to="420.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" strokecolor="black [3200]" strokeweight="1.5pt">
                <v:stroke joinstyle="miter"/>
              </v:line>
            </w:pict>
          </mc:Fallback>
        </mc:AlternateContent>
      </w:r>
      <w:r w:rsidR="001202CA" w:rsidRPr="00AD1163">
        <w:rPr>
          <w:rFonts w:asciiTheme="minorEastAsia" w:hAnsiTheme="minorEastAsia"/>
          <w:b/>
          <w:bCs/>
        </w:rPr>
        <w:t>FIREFIGHTING MEASURES</w:t>
      </w:r>
    </w:p>
    <w:p w14:paraId="76DB4BA9" w14:textId="77777777" w:rsidR="00D00C1D" w:rsidRPr="008B6B7B" w:rsidRDefault="00D00C1D" w:rsidP="00463ECF">
      <w:pPr>
        <w:pStyle w:val="a8"/>
        <w:spacing w:line="360" w:lineRule="auto"/>
        <w:ind w:left="0"/>
        <w:rPr>
          <w:rFonts w:asciiTheme="minorEastAsia" w:eastAsiaTheme="minorEastAsia" w:hAnsiTheme="minorEastAsia" w:hint="eastAsia"/>
          <w:b/>
          <w:bCs/>
          <w:sz w:val="21"/>
          <w:szCs w:val="21"/>
          <w:lang w:eastAsia="zh-CN"/>
        </w:rPr>
      </w:pPr>
    </w:p>
    <w:p w14:paraId="22D6F497" w14:textId="77777777" w:rsidR="00AD1163" w:rsidRDefault="001202CA" w:rsidP="00463ECF">
      <w:pPr>
        <w:pStyle w:val="a8"/>
        <w:spacing w:line="360" w:lineRule="auto"/>
        <w:ind w:left="0"/>
        <w:rPr>
          <w:rFonts w:asciiTheme="minorEastAsia" w:eastAsiaTheme="minorEastAsia" w:hAnsiTheme="minorEastAsia" w:hint="eastAsia"/>
        </w:rPr>
      </w:pPr>
      <w:r w:rsidRPr="00AD1163">
        <w:rPr>
          <w:rFonts w:asciiTheme="minorEastAsia" w:eastAsiaTheme="minorEastAsia" w:hAnsiTheme="minorEastAsia"/>
          <w:b/>
          <w:bCs/>
        </w:rPr>
        <w:t>Suitable extinguishing media:</w:t>
      </w:r>
      <w:r w:rsidRPr="008B6B7B">
        <w:rPr>
          <w:rFonts w:asciiTheme="minorEastAsia" w:eastAsiaTheme="minorEastAsia" w:hAnsiTheme="minorEastAsia"/>
        </w:rPr>
        <w:t xml:space="preserve"> </w:t>
      </w:r>
    </w:p>
    <w:p w14:paraId="516FC299" w14:textId="77777777" w:rsidR="00AD116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Use the following extinguishing media when fighting fires involving this material: polar solvent (alcohol) foam Carbon dioxide (CO</w:t>
      </w:r>
      <w:r w:rsidRPr="00686856">
        <w:rPr>
          <w:rFonts w:asciiTheme="minorEastAsia" w:eastAsiaTheme="minorEastAsia" w:hAnsiTheme="minorEastAsia"/>
          <w:vertAlign w:val="subscript"/>
        </w:rPr>
        <w:t>2</w:t>
      </w:r>
      <w:r w:rsidRPr="008B6B7B">
        <w:rPr>
          <w:rFonts w:asciiTheme="minorEastAsia" w:eastAsiaTheme="minorEastAsia" w:hAnsiTheme="minorEastAsia"/>
        </w:rPr>
        <w:t xml:space="preserve">) Dry chemical Water spray </w:t>
      </w:r>
    </w:p>
    <w:p w14:paraId="460FEFC3" w14:textId="77777777" w:rsidR="00AD1163" w:rsidRDefault="001202CA" w:rsidP="00463ECF">
      <w:pPr>
        <w:pStyle w:val="a8"/>
        <w:spacing w:line="360" w:lineRule="auto"/>
        <w:ind w:left="0"/>
        <w:rPr>
          <w:rFonts w:asciiTheme="minorEastAsia" w:eastAsiaTheme="minorEastAsia" w:hAnsiTheme="minorEastAsia" w:hint="eastAsia"/>
        </w:rPr>
      </w:pPr>
      <w:r w:rsidRPr="00AD1163">
        <w:rPr>
          <w:rFonts w:asciiTheme="minorEastAsia" w:eastAsiaTheme="minorEastAsia" w:hAnsiTheme="minorEastAsia"/>
          <w:b/>
          <w:bCs/>
        </w:rPr>
        <w:t>Unsuitable extinguishing media</w:t>
      </w:r>
      <w:r w:rsidRPr="008B6B7B">
        <w:rPr>
          <w:rFonts w:asciiTheme="minorEastAsia" w:eastAsiaTheme="minorEastAsia" w:hAnsiTheme="minorEastAsia"/>
        </w:rPr>
        <w:t xml:space="preserve">: </w:t>
      </w:r>
    </w:p>
    <w:p w14:paraId="785795A0" w14:textId="53141FAC" w:rsidR="00AD116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No data available </w:t>
      </w:r>
    </w:p>
    <w:p w14:paraId="4EB7F9E4" w14:textId="77777777" w:rsidR="00AD116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S</w:t>
      </w:r>
      <w:r w:rsidRPr="00AD1163">
        <w:rPr>
          <w:rFonts w:asciiTheme="minorEastAsia" w:eastAsiaTheme="minorEastAsia" w:hAnsiTheme="minorEastAsia"/>
          <w:b/>
          <w:bCs/>
        </w:rPr>
        <w:t>pecial hazards arising from the substance or mixture Hazardous combustion products:</w:t>
      </w:r>
      <w:r w:rsidRPr="008B6B7B">
        <w:rPr>
          <w:rFonts w:asciiTheme="minorEastAsia" w:eastAsiaTheme="minorEastAsia" w:hAnsiTheme="minorEastAsia"/>
        </w:rPr>
        <w:t xml:space="preserve"> </w:t>
      </w:r>
    </w:p>
    <w:p w14:paraId="5FF1D195" w14:textId="77777777" w:rsidR="00AD116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No data available </w:t>
      </w:r>
    </w:p>
    <w:p w14:paraId="7CF3AC31" w14:textId="77777777" w:rsidR="00AD1163" w:rsidRDefault="001202CA" w:rsidP="00463ECF">
      <w:pPr>
        <w:pStyle w:val="a8"/>
        <w:spacing w:line="360" w:lineRule="auto"/>
        <w:ind w:left="0"/>
        <w:rPr>
          <w:rFonts w:asciiTheme="minorEastAsia" w:eastAsiaTheme="minorEastAsia" w:hAnsiTheme="minorEastAsia" w:hint="eastAsia"/>
        </w:rPr>
      </w:pPr>
      <w:r w:rsidRPr="00AD1163">
        <w:rPr>
          <w:rFonts w:asciiTheme="minorEastAsia" w:eastAsiaTheme="minorEastAsia" w:hAnsiTheme="minorEastAsia"/>
          <w:b/>
          <w:bCs/>
        </w:rPr>
        <w:t>Unusual Fire and Explosion Hazards</w:t>
      </w:r>
      <w:r w:rsidRPr="008B6B7B">
        <w:rPr>
          <w:rFonts w:asciiTheme="minorEastAsia" w:eastAsiaTheme="minorEastAsia" w:hAnsiTheme="minorEastAsia"/>
        </w:rPr>
        <w:t xml:space="preserve">: </w:t>
      </w:r>
    </w:p>
    <w:p w14:paraId="4DC6058D" w14:textId="6C46ACB8" w:rsidR="00AD1163" w:rsidRDefault="001202CA" w:rsidP="00463ECF">
      <w:pPr>
        <w:pStyle w:val="a8"/>
        <w:spacing w:line="360" w:lineRule="auto"/>
        <w:ind w:left="0"/>
        <w:rPr>
          <w:rFonts w:asciiTheme="minorEastAsia" w:eastAsiaTheme="minorEastAsia" w:hAnsiTheme="minorEastAsia" w:hint="eastAsia"/>
          <w:lang w:eastAsia="zh-CN"/>
        </w:rPr>
      </w:pPr>
      <w:r w:rsidRPr="00327D39">
        <w:rPr>
          <w:rFonts w:asciiTheme="minorEastAsia" w:eastAsiaTheme="minorEastAsia" w:hAnsiTheme="minorEastAsia"/>
        </w:rPr>
        <w:t>Material can splatter above 100</w:t>
      </w:r>
      <w:r w:rsidR="00A40C3A" w:rsidRPr="00327D39">
        <w:rPr>
          <w:rFonts w:asciiTheme="minorEastAsia" w:eastAsiaTheme="minorEastAsia" w:hAnsiTheme="minorEastAsia" w:hint="eastAsia"/>
          <w:lang w:eastAsia="zh-CN"/>
        </w:rPr>
        <w:t>℃</w:t>
      </w:r>
      <w:r w:rsidRPr="00327D39">
        <w:rPr>
          <w:rFonts w:asciiTheme="minorEastAsia" w:eastAsiaTheme="minorEastAsia" w:hAnsiTheme="minorEastAsia"/>
        </w:rPr>
        <w:t>/212F. Dried product can burn.</w:t>
      </w:r>
      <w:r w:rsidRPr="008B6B7B">
        <w:rPr>
          <w:rFonts w:asciiTheme="minorEastAsia" w:eastAsiaTheme="minorEastAsia" w:hAnsiTheme="minorEastAsia"/>
        </w:rPr>
        <w:t xml:space="preserve"> </w:t>
      </w:r>
    </w:p>
    <w:p w14:paraId="0201CEE4" w14:textId="77777777" w:rsidR="00AD1163" w:rsidRPr="00AD1163" w:rsidRDefault="001202CA" w:rsidP="00463ECF">
      <w:pPr>
        <w:pStyle w:val="a8"/>
        <w:spacing w:line="360" w:lineRule="auto"/>
        <w:ind w:left="0"/>
        <w:rPr>
          <w:rFonts w:asciiTheme="minorEastAsia" w:eastAsiaTheme="minorEastAsia" w:hAnsiTheme="minorEastAsia" w:hint="eastAsia"/>
          <w:b/>
          <w:bCs/>
        </w:rPr>
      </w:pPr>
      <w:r w:rsidRPr="00AD1163">
        <w:rPr>
          <w:rFonts w:asciiTheme="minorEastAsia" w:eastAsiaTheme="minorEastAsia" w:hAnsiTheme="minorEastAsia"/>
          <w:b/>
          <w:bCs/>
        </w:rPr>
        <w:t xml:space="preserve">Advice for firefighters Fire Fighting Procedures: </w:t>
      </w:r>
    </w:p>
    <w:p w14:paraId="0835614D" w14:textId="77777777" w:rsidR="00AD116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lastRenderedPageBreak/>
        <w:t xml:space="preserve">No data available </w:t>
      </w:r>
    </w:p>
    <w:p w14:paraId="31ABD395" w14:textId="27E0CE14" w:rsidR="00C23FD0" w:rsidRDefault="001202CA" w:rsidP="00463ECF">
      <w:pPr>
        <w:pStyle w:val="a8"/>
        <w:spacing w:line="360" w:lineRule="auto"/>
        <w:ind w:left="0"/>
        <w:rPr>
          <w:rFonts w:asciiTheme="minorEastAsia" w:eastAsiaTheme="minorEastAsia" w:hAnsiTheme="minorEastAsia" w:hint="eastAsia"/>
        </w:rPr>
      </w:pPr>
      <w:r w:rsidRPr="00C23FD0">
        <w:rPr>
          <w:rFonts w:asciiTheme="minorEastAsia" w:eastAsiaTheme="minorEastAsia" w:hAnsiTheme="minorEastAsia"/>
          <w:b/>
          <w:bCs/>
        </w:rPr>
        <w:t xml:space="preserve">Special protective equipment for firefighters: </w:t>
      </w:r>
    </w:p>
    <w:p w14:paraId="418F3BD3" w14:textId="538508B4" w:rsidR="001202CA" w:rsidRPr="008B6B7B" w:rsidRDefault="001202CA" w:rsidP="00463ECF">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rPr>
        <w:t>Wear self-contained breathing apparatus and protective suit.</w:t>
      </w:r>
    </w:p>
    <w:p w14:paraId="10D51B00" w14:textId="77777777" w:rsidR="00B72E03" w:rsidRPr="008B6B7B" w:rsidRDefault="00B72E03" w:rsidP="00463ECF">
      <w:pPr>
        <w:pStyle w:val="a8"/>
        <w:spacing w:line="360" w:lineRule="auto"/>
        <w:ind w:left="0"/>
        <w:rPr>
          <w:rFonts w:asciiTheme="minorEastAsia" w:eastAsiaTheme="minorEastAsia" w:hAnsiTheme="minorEastAsia" w:hint="eastAsia"/>
          <w:b/>
          <w:bCs/>
          <w:sz w:val="21"/>
          <w:szCs w:val="21"/>
          <w:lang w:eastAsia="zh-CN"/>
        </w:rPr>
      </w:pPr>
    </w:p>
    <w:p w14:paraId="5C7C0BE3" w14:textId="4A809675" w:rsidR="00CE04B3" w:rsidRPr="008B6B7B" w:rsidRDefault="001202CA" w:rsidP="00206623">
      <w:pPr>
        <w:pStyle w:val="a7"/>
        <w:numPr>
          <w:ilvl w:val="0"/>
          <w:numId w:val="3"/>
        </w:numPr>
        <w:spacing w:line="360" w:lineRule="auto"/>
        <w:ind w:firstLineChars="0"/>
        <w:jc w:val="left"/>
        <w:rPr>
          <w:rFonts w:asciiTheme="minorEastAsia" w:hAnsiTheme="minorEastAsia" w:hint="eastAsia"/>
          <w:b/>
          <w:bCs/>
          <w:szCs w:val="21"/>
        </w:rPr>
      </w:pPr>
      <w:r w:rsidRPr="00C23FD0">
        <w:rPr>
          <w:rFonts w:asciiTheme="minorEastAsia" w:hAnsiTheme="minorEastAsia"/>
          <w:b/>
          <w:bCs/>
        </w:rPr>
        <w:t>ACCIDENTAL RELEASE MEASURES</w:t>
      </w:r>
    </w:p>
    <w:p w14:paraId="646882D7" w14:textId="6680E3D1" w:rsidR="007629B6" w:rsidRPr="008B6B7B" w:rsidRDefault="007629B6" w:rsidP="00463ECF">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05344" behindDoc="0" locked="0" layoutInCell="1" allowOverlap="1" wp14:anchorId="5769383B" wp14:editId="35F2B36D">
                <wp:simplePos x="0" y="0"/>
                <wp:positionH relativeFrom="column">
                  <wp:posOffset>12700</wp:posOffset>
                </wp:positionH>
                <wp:positionV relativeFrom="paragraph">
                  <wp:posOffset>13970</wp:posOffset>
                </wp:positionV>
                <wp:extent cx="5334000" cy="25400"/>
                <wp:effectExtent l="0" t="0" r="19050" b="31750"/>
                <wp:wrapNone/>
                <wp:docPr id="24" name="直接连接符 24"/>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8482B9B" id="直接连接符 24" o:spid="_x0000_s1026" style="position:absolute;left:0;text-align:left;flip:y;z-index:251705344;visibility:visible;mso-wrap-style:square;mso-wrap-distance-left:9pt;mso-wrap-distance-top:0;mso-wrap-distance-right:9pt;mso-wrap-distance-bottom:0;mso-position-horizontal:absolute;mso-position-horizontal-relative:text;mso-position-vertical:absolute;mso-position-vertical-relative:text" from="1pt,1.1pt" to="42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" strokecolor="black [3200]" strokeweight="1.5pt">
                <v:stroke joinstyle="miter"/>
              </v:line>
            </w:pict>
          </mc:Fallback>
        </mc:AlternateContent>
      </w:r>
    </w:p>
    <w:p w14:paraId="4F5DA1E6" w14:textId="77777777" w:rsidR="00C23FD0" w:rsidRDefault="001202CA" w:rsidP="00463ECF">
      <w:pPr>
        <w:pStyle w:val="a8"/>
        <w:spacing w:line="360" w:lineRule="auto"/>
        <w:ind w:left="0"/>
        <w:rPr>
          <w:rFonts w:asciiTheme="minorEastAsia" w:eastAsiaTheme="minorEastAsia" w:hAnsiTheme="minorEastAsia" w:hint="eastAsia"/>
        </w:rPr>
      </w:pPr>
      <w:r w:rsidRPr="00C23FD0">
        <w:rPr>
          <w:rFonts w:asciiTheme="minorEastAsia" w:eastAsiaTheme="minorEastAsia" w:hAnsiTheme="minorEastAsia"/>
          <w:b/>
          <w:bCs/>
        </w:rPr>
        <w:t>Personal precautions, protective equipment and emergency procedures:</w:t>
      </w:r>
      <w:r w:rsidRPr="008B6B7B">
        <w:rPr>
          <w:rFonts w:asciiTheme="minorEastAsia" w:eastAsiaTheme="minorEastAsia" w:hAnsiTheme="minorEastAsia"/>
        </w:rPr>
        <w:t xml:space="preserve"> </w:t>
      </w:r>
    </w:p>
    <w:p w14:paraId="75E39B13" w14:textId="77777777" w:rsidR="00D329C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Use personal protective equipment. Keep people away from and upwind of spill/leak. Material can create slippery conditions. </w:t>
      </w:r>
    </w:p>
    <w:p w14:paraId="2A40D8F2" w14:textId="77777777" w:rsidR="00D329C3" w:rsidRDefault="001202CA" w:rsidP="00463ECF">
      <w:pPr>
        <w:pStyle w:val="a8"/>
        <w:spacing w:line="360" w:lineRule="auto"/>
        <w:ind w:left="0"/>
        <w:rPr>
          <w:rFonts w:asciiTheme="minorEastAsia" w:eastAsiaTheme="minorEastAsia" w:hAnsiTheme="minorEastAsia" w:hint="eastAsia"/>
        </w:rPr>
      </w:pPr>
      <w:r w:rsidRPr="00D329C3">
        <w:rPr>
          <w:rFonts w:asciiTheme="minorEastAsia" w:eastAsiaTheme="minorEastAsia" w:hAnsiTheme="minorEastAsia"/>
          <w:b/>
          <w:bCs/>
        </w:rPr>
        <w:t>Environmental precautions</w:t>
      </w:r>
      <w:r w:rsidRPr="008B6B7B">
        <w:rPr>
          <w:rFonts w:asciiTheme="minorEastAsia" w:eastAsiaTheme="minorEastAsia" w:hAnsiTheme="minorEastAsia"/>
        </w:rPr>
        <w:t xml:space="preserve">: </w:t>
      </w:r>
    </w:p>
    <w:p w14:paraId="789CC15E" w14:textId="77777777" w:rsidR="00D329C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Keep spills and cleaning runoff out of municipal sewers and open bodies of water. </w:t>
      </w:r>
    </w:p>
    <w:p w14:paraId="63C06CB8" w14:textId="77777777" w:rsidR="00D329C3" w:rsidRDefault="001202CA" w:rsidP="00463ECF">
      <w:pPr>
        <w:pStyle w:val="a8"/>
        <w:spacing w:line="360" w:lineRule="auto"/>
        <w:ind w:left="0"/>
        <w:rPr>
          <w:rFonts w:asciiTheme="minorEastAsia" w:eastAsiaTheme="minorEastAsia" w:hAnsiTheme="minorEastAsia" w:hint="eastAsia"/>
        </w:rPr>
      </w:pPr>
      <w:r w:rsidRPr="00D329C3">
        <w:rPr>
          <w:rFonts w:asciiTheme="minorEastAsia" w:eastAsiaTheme="minorEastAsia" w:hAnsiTheme="minorEastAsia"/>
          <w:b/>
          <w:bCs/>
        </w:rPr>
        <w:t>Methods and materials for containment and cleaning up</w:t>
      </w:r>
      <w:r w:rsidRPr="008B6B7B">
        <w:rPr>
          <w:rFonts w:asciiTheme="minorEastAsia" w:eastAsiaTheme="minorEastAsia" w:hAnsiTheme="minorEastAsia"/>
        </w:rPr>
        <w:t xml:space="preserve">: </w:t>
      </w:r>
    </w:p>
    <w:p w14:paraId="1CE28B9D" w14:textId="719791BF" w:rsidR="00CE04B3" w:rsidRPr="008B6B7B" w:rsidRDefault="001202CA" w:rsidP="00D329C3">
      <w:pPr>
        <w:pStyle w:val="a8"/>
        <w:spacing w:line="360" w:lineRule="auto"/>
        <w:ind w:left="0"/>
        <w:rPr>
          <w:rFonts w:asciiTheme="minorEastAsia" w:eastAsiaTheme="minorEastAsia" w:hAnsiTheme="minorEastAsia" w:hint="eastAsia"/>
          <w:sz w:val="21"/>
          <w:szCs w:val="21"/>
          <w:lang w:eastAsia="zh-CN"/>
        </w:rPr>
      </w:pPr>
      <w:r w:rsidRPr="008B6B7B">
        <w:rPr>
          <w:rFonts w:asciiTheme="minorEastAsia" w:eastAsiaTheme="minorEastAsia" w:hAnsiTheme="minorEastAsia"/>
        </w:rPr>
        <w:t>Contain spills immediately with inert materials (e.g., sand, earth). Transfer liquids and solid diking material to separate suitable containers for recovery or disposal.</w:t>
      </w:r>
      <w:r w:rsidR="00D329C3" w:rsidRPr="008B6B7B">
        <w:rPr>
          <w:rFonts w:asciiTheme="minorEastAsia" w:eastAsiaTheme="minorEastAsia" w:hAnsiTheme="minorEastAsia"/>
          <w:sz w:val="21"/>
          <w:szCs w:val="21"/>
          <w:lang w:eastAsia="zh-CN"/>
        </w:rPr>
        <w:t xml:space="preserve"> </w:t>
      </w:r>
    </w:p>
    <w:p w14:paraId="4896211C" w14:textId="77777777" w:rsidR="00484A6D" w:rsidRPr="008B6B7B" w:rsidRDefault="00484A6D" w:rsidP="00484A6D">
      <w:pPr>
        <w:pStyle w:val="a8"/>
        <w:spacing w:line="360" w:lineRule="auto"/>
        <w:ind w:leftChars="12" w:left="25"/>
        <w:rPr>
          <w:rFonts w:asciiTheme="minorEastAsia" w:eastAsiaTheme="minorEastAsia" w:hAnsiTheme="minorEastAsia" w:hint="eastAsia"/>
          <w:sz w:val="21"/>
          <w:szCs w:val="21"/>
          <w:lang w:eastAsia="zh-CN"/>
        </w:rPr>
      </w:pPr>
    </w:p>
    <w:p w14:paraId="5082B52D" w14:textId="15CA5ADD" w:rsidR="00C11C3B" w:rsidRPr="00C63FB4" w:rsidRDefault="001202CA" w:rsidP="00206623">
      <w:pPr>
        <w:pStyle w:val="a7"/>
        <w:numPr>
          <w:ilvl w:val="0"/>
          <w:numId w:val="3"/>
        </w:numPr>
        <w:spacing w:line="360" w:lineRule="auto"/>
        <w:ind w:firstLineChars="0"/>
        <w:jc w:val="left"/>
        <w:rPr>
          <w:rFonts w:asciiTheme="minorEastAsia" w:hAnsiTheme="minorEastAsia" w:hint="eastAsia"/>
          <w:b/>
          <w:bCs/>
          <w:szCs w:val="21"/>
        </w:rPr>
      </w:pPr>
      <w:r w:rsidRPr="00C63FB4">
        <w:rPr>
          <w:rFonts w:asciiTheme="minorEastAsia" w:hAnsiTheme="minorEastAsia"/>
          <w:b/>
          <w:bCs/>
        </w:rPr>
        <w:t>HANDLING AND STORAGE</w:t>
      </w:r>
    </w:p>
    <w:p w14:paraId="30162038" w14:textId="5EFB93BB" w:rsidR="00D00C1D" w:rsidRPr="008B6B7B" w:rsidRDefault="007629B6" w:rsidP="00206623">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07392" behindDoc="0" locked="0" layoutInCell="1" allowOverlap="1" wp14:anchorId="7CA72C0F" wp14:editId="0AD995AD">
                <wp:simplePos x="0" y="0"/>
                <wp:positionH relativeFrom="column">
                  <wp:posOffset>19050</wp:posOffset>
                </wp:positionH>
                <wp:positionV relativeFrom="paragraph">
                  <wp:posOffset>13970</wp:posOffset>
                </wp:positionV>
                <wp:extent cx="5334000" cy="25400"/>
                <wp:effectExtent l="0" t="0" r="19050" b="31750"/>
                <wp:wrapNone/>
                <wp:docPr id="25" name="直接连接符 25"/>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5D19051" id="直接连接符 25" o:spid="_x0000_s1026" style="position:absolute;left:0;text-align:left;flip:y;z-index:251707392;visibility:visible;mso-wrap-style:square;mso-wrap-distance-left:9pt;mso-wrap-distance-top:0;mso-wrap-distance-right:9pt;mso-wrap-distance-bottom:0;mso-position-horizontal:absolute;mso-position-horizontal-relative:text;mso-position-vertical:absolute;mso-position-vertical-relative:text" from="1.5pt,1.1pt" to="42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" strokecolor="black [3200]" strokeweight="1.5pt">
                <v:stroke joinstyle="miter"/>
              </v:line>
            </w:pict>
          </mc:Fallback>
        </mc:AlternateContent>
      </w:r>
    </w:p>
    <w:p w14:paraId="6D500B35" w14:textId="77777777" w:rsidR="00C63FB4" w:rsidRPr="00C63FB4" w:rsidRDefault="001202CA" w:rsidP="00206623">
      <w:pPr>
        <w:pStyle w:val="a8"/>
        <w:spacing w:line="360" w:lineRule="auto"/>
        <w:ind w:left="0"/>
        <w:rPr>
          <w:rFonts w:asciiTheme="minorEastAsia" w:eastAsiaTheme="minorEastAsia" w:hAnsiTheme="minorEastAsia" w:hint="eastAsia"/>
          <w:b/>
          <w:bCs/>
        </w:rPr>
      </w:pPr>
      <w:r w:rsidRPr="00C63FB4">
        <w:rPr>
          <w:rFonts w:asciiTheme="minorEastAsia" w:eastAsiaTheme="minorEastAsia" w:hAnsiTheme="minorEastAsia"/>
          <w:b/>
          <w:bCs/>
        </w:rPr>
        <w:t xml:space="preserve">Precautions for safe handling: </w:t>
      </w:r>
    </w:p>
    <w:p w14:paraId="2EB9A75A" w14:textId="77777777" w:rsidR="00C63FB4" w:rsidRDefault="001202CA" w:rsidP="00206623">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Avoid contact with eyes, skin and clothing. Wash thoroughly after handling. Keep container tightly closed. Do not breathe vapors, mist or gas. </w:t>
      </w:r>
    </w:p>
    <w:p w14:paraId="088A42A0" w14:textId="77777777" w:rsidR="00C63FB4" w:rsidRDefault="001202CA" w:rsidP="00206623">
      <w:pPr>
        <w:pStyle w:val="a8"/>
        <w:spacing w:line="360" w:lineRule="auto"/>
        <w:ind w:left="0"/>
        <w:rPr>
          <w:rFonts w:asciiTheme="minorEastAsia" w:eastAsiaTheme="minorEastAsia" w:hAnsiTheme="minorEastAsia" w:hint="eastAsia"/>
        </w:rPr>
      </w:pPr>
      <w:r w:rsidRPr="00C63FB4">
        <w:rPr>
          <w:rFonts w:asciiTheme="minorEastAsia" w:eastAsiaTheme="minorEastAsia" w:hAnsiTheme="minorEastAsia"/>
          <w:b/>
          <w:bCs/>
        </w:rPr>
        <w:t>Conditions for safe storage</w:t>
      </w:r>
      <w:r w:rsidRPr="008B6B7B">
        <w:rPr>
          <w:rFonts w:asciiTheme="minorEastAsia" w:eastAsiaTheme="minorEastAsia" w:hAnsiTheme="minorEastAsia"/>
        </w:rPr>
        <w:t xml:space="preserve">: </w:t>
      </w:r>
    </w:p>
    <w:p w14:paraId="1ECA2EE9" w14:textId="33578776" w:rsidR="00C63FB4" w:rsidRPr="006B1EED" w:rsidRDefault="00C63FB4" w:rsidP="006B1EED">
      <w:pPr>
        <w:pStyle w:val="a8"/>
        <w:spacing w:line="360" w:lineRule="auto"/>
        <w:ind w:left="0"/>
        <w:rPr>
          <w:rFonts w:asciiTheme="minorHAnsi" w:eastAsiaTheme="minorHAnsi" w:hAnsiTheme="minorHAnsi" w:hint="eastAsia"/>
          <w:b/>
          <w:bCs/>
          <w:sz w:val="21"/>
          <w:szCs w:val="21"/>
          <w:lang w:eastAsia="zh-CN"/>
        </w:rPr>
      </w:pPr>
      <w:r w:rsidRPr="00327D39">
        <w:rPr>
          <w:rFonts w:asciiTheme="minorHAnsi" w:eastAsiaTheme="minorHAnsi" w:hAnsiTheme="minorHAnsi" w:cs="Arial"/>
          <w:szCs w:val="21"/>
        </w:rPr>
        <w:t xml:space="preserve">Keep container tightly closed and dry in a cool, well-ventilated place. Reseal and store in upright position when not using. </w:t>
      </w:r>
      <w:r w:rsidR="00327D39" w:rsidRPr="00327D39">
        <w:rPr>
          <w:rFonts w:asciiTheme="minorHAnsi" w:eastAsiaTheme="minorHAnsi" w:hAnsiTheme="minorHAnsi" w:cs="Arial" w:hint="eastAsia"/>
          <w:szCs w:val="21"/>
        </w:rPr>
        <w:t>Product may freeze when temperature is below 0℃, please warm up and mix well before use. Avoid storage in extreme low temperatures.</w:t>
      </w:r>
    </w:p>
    <w:p w14:paraId="6C781822" w14:textId="77777777" w:rsidR="00F423A6" w:rsidRPr="008B6B7B" w:rsidRDefault="00F423A6" w:rsidP="008814AC">
      <w:pPr>
        <w:spacing w:line="360" w:lineRule="auto"/>
        <w:jc w:val="left"/>
        <w:rPr>
          <w:rFonts w:asciiTheme="minorEastAsia" w:hAnsiTheme="minorEastAsia" w:hint="eastAsia"/>
          <w:b/>
          <w:bCs/>
          <w:noProof/>
          <w:szCs w:val="21"/>
        </w:rPr>
      </w:pPr>
    </w:p>
    <w:p w14:paraId="0D85F8A3" w14:textId="77777777" w:rsidR="008911CF" w:rsidRDefault="00F423A6" w:rsidP="008911CF">
      <w:pPr>
        <w:spacing w:line="360" w:lineRule="auto"/>
        <w:ind w:left="2310" w:hangingChars="1100" w:hanging="2310"/>
        <w:jc w:val="left"/>
        <w:rPr>
          <w:rFonts w:asciiTheme="minorEastAsia" w:hAnsiTheme="minorEastAsia" w:hint="eastAsia"/>
          <w:b/>
          <w:bCs/>
        </w:rPr>
      </w:pPr>
      <w:r w:rsidRPr="008B6B7B">
        <w:rPr>
          <w:rFonts w:asciiTheme="minorEastAsia" w:hAnsiTheme="minorEastAsia" w:hint="eastAsia"/>
          <w:b/>
          <w:bCs/>
          <w:szCs w:val="21"/>
        </w:rPr>
        <w:t>8．</w:t>
      </w:r>
      <w:r w:rsidR="001202CA" w:rsidRPr="00C63FB4">
        <w:rPr>
          <w:rFonts w:asciiTheme="minorEastAsia" w:hAnsiTheme="minorEastAsia"/>
          <w:b/>
          <w:bCs/>
        </w:rPr>
        <w:t>EXPOSURE CONTROLS/PERSONAL PROTECTION</w:t>
      </w:r>
    </w:p>
    <w:p w14:paraId="75A7C273" w14:textId="62CDD58A" w:rsidR="001202CA" w:rsidRPr="008911CF" w:rsidRDefault="007629B6" w:rsidP="008911CF">
      <w:pPr>
        <w:spacing w:line="360" w:lineRule="auto"/>
        <w:ind w:left="2310" w:hangingChars="1100" w:hanging="2310"/>
        <w:jc w:val="left"/>
        <w:rPr>
          <w:rFonts w:asciiTheme="minorEastAsia" w:hAnsiTheme="minorEastAsia" w:hint="eastAsia"/>
          <w:b/>
          <w:bCs/>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709440" behindDoc="0" locked="0" layoutInCell="1" allowOverlap="1" wp14:anchorId="23D95006" wp14:editId="2399C47F">
                <wp:simplePos x="0" y="0"/>
                <wp:positionH relativeFrom="column">
                  <wp:posOffset>19050</wp:posOffset>
                </wp:positionH>
                <wp:positionV relativeFrom="paragraph">
                  <wp:posOffset>20955</wp:posOffset>
                </wp:positionV>
                <wp:extent cx="5334000" cy="25400"/>
                <wp:effectExtent l="0" t="0" r="19050" b="31750"/>
                <wp:wrapNone/>
                <wp:docPr id="26" name="直接连接符 26"/>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6FDDC6C" id="直接连接符 26" o:spid="_x0000_s1026" style="position:absolute;left:0;text-align:left;flip:y;z-index:251709440;visibility:visible;mso-wrap-style:square;mso-wrap-distance-left:9pt;mso-wrap-distance-top:0;mso-wrap-distance-right:9pt;mso-wrap-distance-bottom:0;mso-position-horizontal:absolute;mso-position-horizontal-relative:text;mso-position-vertical:absolute;mso-position-vertical-relative:text" from="1.5pt,1.65pt" to="42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" strokecolor="black [3200]" strokeweight="1.5pt">
                <v:stroke joinstyle="miter"/>
              </v:line>
            </w:pict>
          </mc:Fallback>
        </mc:AlternateContent>
      </w:r>
    </w:p>
    <w:p w14:paraId="4321140E" w14:textId="77777777" w:rsidR="00256B53" w:rsidRPr="00042B98" w:rsidRDefault="001202CA" w:rsidP="00F423A6">
      <w:pPr>
        <w:pStyle w:val="a8"/>
        <w:spacing w:line="360" w:lineRule="auto"/>
        <w:ind w:left="0"/>
        <w:rPr>
          <w:rFonts w:asciiTheme="minorEastAsia" w:eastAsiaTheme="minorEastAsia" w:hAnsiTheme="minorEastAsia" w:hint="eastAsia"/>
          <w:b/>
          <w:bCs/>
        </w:rPr>
      </w:pPr>
      <w:r w:rsidRPr="00042B98">
        <w:rPr>
          <w:rFonts w:asciiTheme="minorEastAsia" w:eastAsiaTheme="minorEastAsia" w:hAnsiTheme="minorEastAsia"/>
          <w:b/>
          <w:bCs/>
        </w:rPr>
        <w:t>Control parameters</w:t>
      </w:r>
    </w:p>
    <w:p w14:paraId="69F29A96" w14:textId="670B471B" w:rsidR="001202CA" w:rsidRPr="008B6B7B" w:rsidRDefault="001202CA" w:rsidP="00F423A6">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If exposure limits exist, they are listed below. If no exposure limits are displayed, then no values </w:t>
      </w:r>
      <w:r w:rsidRPr="008B6B7B">
        <w:rPr>
          <w:rFonts w:asciiTheme="minorEastAsia" w:eastAsiaTheme="minorEastAsia" w:hAnsiTheme="minorEastAsia"/>
        </w:rPr>
        <w:lastRenderedPageBreak/>
        <w:t>are applicable.</w:t>
      </w:r>
    </w:p>
    <w:p w14:paraId="2C6BFE57" w14:textId="77777777" w:rsidR="00256B53" w:rsidRPr="00256B53" w:rsidRDefault="001202CA" w:rsidP="00F423A6">
      <w:pPr>
        <w:pStyle w:val="a8"/>
        <w:spacing w:line="360" w:lineRule="auto"/>
        <w:ind w:left="0"/>
        <w:rPr>
          <w:rFonts w:asciiTheme="minorEastAsia" w:eastAsiaTheme="minorEastAsia" w:hAnsiTheme="minorEastAsia" w:hint="eastAsia"/>
          <w:b/>
          <w:bCs/>
        </w:rPr>
      </w:pPr>
      <w:r w:rsidRPr="00256B53">
        <w:rPr>
          <w:rFonts w:asciiTheme="minorEastAsia" w:eastAsiaTheme="minorEastAsia" w:hAnsiTheme="minorEastAsia"/>
          <w:b/>
          <w:bCs/>
        </w:rPr>
        <w:t xml:space="preserve">Exposure controls </w:t>
      </w:r>
    </w:p>
    <w:p w14:paraId="676B38E3" w14:textId="77777777" w:rsidR="00256B53" w:rsidRDefault="001202CA" w:rsidP="00256B53">
      <w:pPr>
        <w:pStyle w:val="a8"/>
        <w:spacing w:line="360" w:lineRule="auto"/>
        <w:ind w:left="0"/>
        <w:jc w:val="both"/>
        <w:rPr>
          <w:rFonts w:asciiTheme="minorEastAsia" w:eastAsiaTheme="minorEastAsia" w:hAnsiTheme="minorEastAsia" w:hint="eastAsia"/>
        </w:rPr>
      </w:pPr>
      <w:r w:rsidRPr="00256B53">
        <w:rPr>
          <w:rFonts w:asciiTheme="minorEastAsia" w:eastAsiaTheme="minorEastAsia" w:hAnsiTheme="minorEastAsia"/>
          <w:b/>
          <w:bCs/>
        </w:rPr>
        <w:t>Engineering controls:</w:t>
      </w:r>
      <w:r w:rsidRPr="008B6B7B">
        <w:rPr>
          <w:rFonts w:asciiTheme="minorEastAsia" w:eastAsiaTheme="minorEastAsia" w:hAnsiTheme="minorEastAsia"/>
        </w:rPr>
        <w:t xml:space="preserve"> Use local exhaust ventilation, or other engineering controls to maintain airborne levels below exposure limit requirements or guidelines. If there are no applicable exposure limit requirements or guidelines, general ventilation should be sufficient for most operations. Local exhaust ventilation may be necessary for some operations. </w:t>
      </w:r>
    </w:p>
    <w:p w14:paraId="172F16C1" w14:textId="77777777" w:rsidR="00256B53" w:rsidRPr="00256B53" w:rsidRDefault="001202CA" w:rsidP="00256B53">
      <w:pPr>
        <w:pStyle w:val="a8"/>
        <w:spacing w:line="360" w:lineRule="auto"/>
        <w:ind w:left="0"/>
        <w:jc w:val="both"/>
        <w:rPr>
          <w:rFonts w:asciiTheme="minorEastAsia" w:eastAsiaTheme="minorEastAsia" w:hAnsiTheme="minorEastAsia" w:hint="eastAsia"/>
          <w:b/>
          <w:bCs/>
        </w:rPr>
      </w:pPr>
      <w:r w:rsidRPr="00256B53">
        <w:rPr>
          <w:rFonts w:asciiTheme="minorEastAsia" w:eastAsiaTheme="minorEastAsia" w:hAnsiTheme="minorEastAsia"/>
          <w:b/>
          <w:bCs/>
        </w:rPr>
        <w:t xml:space="preserve">Individual protection measures </w:t>
      </w:r>
    </w:p>
    <w:p w14:paraId="0C372BCF" w14:textId="77777777" w:rsidR="00256B53" w:rsidRDefault="001202CA" w:rsidP="00256B53">
      <w:pPr>
        <w:pStyle w:val="a8"/>
        <w:spacing w:line="360" w:lineRule="auto"/>
        <w:ind w:left="0"/>
        <w:jc w:val="both"/>
        <w:rPr>
          <w:rFonts w:asciiTheme="minorEastAsia" w:eastAsiaTheme="minorEastAsia" w:hAnsiTheme="minorEastAsia" w:hint="eastAsia"/>
        </w:rPr>
      </w:pPr>
      <w:r w:rsidRPr="00256B53">
        <w:rPr>
          <w:rFonts w:asciiTheme="minorEastAsia" w:eastAsiaTheme="minorEastAsia" w:hAnsiTheme="minorEastAsia"/>
          <w:b/>
          <w:bCs/>
        </w:rPr>
        <w:t>Eye/face protection:</w:t>
      </w:r>
      <w:r w:rsidRPr="008B6B7B">
        <w:rPr>
          <w:rFonts w:asciiTheme="minorEastAsia" w:eastAsiaTheme="minorEastAsia" w:hAnsiTheme="minorEastAsia"/>
        </w:rPr>
        <w:t xml:space="preserve"> Use chemical goggles. </w:t>
      </w:r>
    </w:p>
    <w:p w14:paraId="606AE25E" w14:textId="77777777" w:rsidR="00256B53" w:rsidRDefault="001202CA" w:rsidP="00256B53">
      <w:pPr>
        <w:pStyle w:val="a8"/>
        <w:spacing w:line="360" w:lineRule="auto"/>
        <w:ind w:left="0"/>
        <w:jc w:val="both"/>
        <w:rPr>
          <w:rFonts w:asciiTheme="minorEastAsia" w:eastAsiaTheme="minorEastAsia" w:hAnsiTheme="minorEastAsia" w:hint="eastAsia"/>
        </w:rPr>
      </w:pPr>
      <w:r w:rsidRPr="00256B53">
        <w:rPr>
          <w:rFonts w:asciiTheme="minorEastAsia" w:eastAsiaTheme="minorEastAsia" w:hAnsiTheme="minorEastAsia"/>
          <w:b/>
          <w:bCs/>
        </w:rPr>
        <w:t>Skin protection</w:t>
      </w:r>
      <w:r w:rsidRPr="008B6B7B">
        <w:rPr>
          <w:rFonts w:asciiTheme="minorEastAsia" w:eastAsiaTheme="minorEastAsia" w:hAnsiTheme="minorEastAsia"/>
        </w:rPr>
        <w:t xml:space="preserve"> </w:t>
      </w:r>
    </w:p>
    <w:p w14:paraId="672AC061" w14:textId="77777777" w:rsidR="00256B53" w:rsidRDefault="001202CA" w:rsidP="00256B53">
      <w:pPr>
        <w:pStyle w:val="a8"/>
        <w:spacing w:line="360" w:lineRule="auto"/>
        <w:ind w:leftChars="270" w:left="567"/>
        <w:jc w:val="both"/>
        <w:rPr>
          <w:rFonts w:asciiTheme="minorEastAsia" w:eastAsiaTheme="minorEastAsia" w:hAnsiTheme="minorEastAsia" w:hint="eastAsia"/>
        </w:rPr>
      </w:pPr>
      <w:r w:rsidRPr="00256B53">
        <w:rPr>
          <w:rFonts w:asciiTheme="minorEastAsia" w:eastAsiaTheme="minorEastAsia" w:hAnsiTheme="minorEastAsia"/>
          <w:b/>
          <w:bCs/>
        </w:rPr>
        <w:t xml:space="preserve">Hand protection: </w:t>
      </w:r>
      <w:r w:rsidRPr="008B6B7B">
        <w:rPr>
          <w:rFonts w:asciiTheme="minorEastAsia" w:eastAsiaTheme="minorEastAsia" w:hAnsiTheme="minorEastAsia"/>
        </w:rPr>
        <w:t xml:space="preserve">Use gloves chemically resistant to this material when prolonged or frequently repeated contact could occur. Examples of preferred glove barrier materials include: Butyl rubber. Ethyl vinyl alcohol laminate ("EVAL"). Examples of acceptable glove barrier materials include: Natural rubber ("latex"). Neoprene. Nitrile/butadiene rubber ("nitrile" or "NBR"). Polyvinyl chloride ("PVC" or "vinyl"). Avoid gloves made of: Polyvinyl alcohol ("PVA"). NOTICE: The selection of a specific glove for a particular application and duration of use in a workplace should also take into account all relevant workplace factors such as, but not limited to: Other chemicals which may be handled, physical requirements (cut/puncture protection, dexterity, thermal protection), potential body reactions to glove materials, as well as the instructions/specifications provided by the glove supplier. </w:t>
      </w:r>
    </w:p>
    <w:p w14:paraId="2CD2B444" w14:textId="2A5A5990" w:rsidR="00256B53" w:rsidRDefault="001202CA" w:rsidP="00256B53">
      <w:pPr>
        <w:pStyle w:val="a8"/>
        <w:spacing w:line="360" w:lineRule="auto"/>
        <w:ind w:leftChars="270" w:left="567"/>
        <w:jc w:val="both"/>
        <w:rPr>
          <w:rFonts w:asciiTheme="minorEastAsia" w:eastAsiaTheme="minorEastAsia" w:hAnsiTheme="minorEastAsia" w:hint="eastAsia"/>
        </w:rPr>
      </w:pPr>
      <w:r w:rsidRPr="00256B53">
        <w:rPr>
          <w:rFonts w:asciiTheme="minorEastAsia" w:eastAsiaTheme="minorEastAsia" w:hAnsiTheme="minorEastAsia"/>
          <w:b/>
          <w:bCs/>
        </w:rPr>
        <w:t xml:space="preserve">Other protection: </w:t>
      </w:r>
      <w:r w:rsidRPr="008B6B7B">
        <w:rPr>
          <w:rFonts w:asciiTheme="minorEastAsia" w:eastAsiaTheme="minorEastAsia" w:hAnsiTheme="minorEastAsia"/>
        </w:rPr>
        <w:t xml:space="preserve">Wear clean, body-covering clothing. </w:t>
      </w:r>
    </w:p>
    <w:p w14:paraId="4488028A" w14:textId="1AF950B7" w:rsidR="00042B98" w:rsidRPr="00042B98" w:rsidRDefault="001202CA" w:rsidP="00042B98">
      <w:pPr>
        <w:pStyle w:val="a8"/>
        <w:spacing w:line="360" w:lineRule="auto"/>
        <w:ind w:left="0"/>
        <w:jc w:val="both"/>
        <w:rPr>
          <w:rFonts w:asciiTheme="minorEastAsia" w:eastAsiaTheme="minorEastAsia" w:hAnsiTheme="minorEastAsia" w:hint="eastAsia"/>
        </w:rPr>
      </w:pPr>
      <w:r w:rsidRPr="00256B53">
        <w:rPr>
          <w:rFonts w:asciiTheme="minorEastAsia" w:eastAsiaTheme="minorEastAsia" w:hAnsiTheme="minorEastAsia"/>
          <w:b/>
          <w:bCs/>
        </w:rPr>
        <w:t>Respiratory protection:</w:t>
      </w:r>
      <w:r w:rsidRPr="008B6B7B">
        <w:rPr>
          <w:rFonts w:asciiTheme="minorEastAsia" w:eastAsiaTheme="minorEastAsia" w:hAnsiTheme="minorEastAsia"/>
        </w:rPr>
        <w:t xml:space="preserve"> </w:t>
      </w:r>
      <w:r w:rsidR="00042B98" w:rsidRPr="00042B98">
        <w:rPr>
          <w:rFonts w:asciiTheme="minorEastAsia" w:eastAsiaTheme="minorEastAsia" w:hAnsiTheme="minorEastAsia" w:hint="eastAsia"/>
          <w:lang w:eastAsia="zh-CN"/>
        </w:rPr>
        <w:t xml:space="preserve"> </w:t>
      </w:r>
      <w:r w:rsidR="00042B98" w:rsidRPr="00042B98">
        <w:rPr>
          <w:rFonts w:asciiTheme="minorEastAsia" w:eastAsiaTheme="minorEastAsia" w:hAnsiTheme="minorEastAsia"/>
        </w:rPr>
        <w:t>Under intended handling conditions, no respiratory protection should be needed.</w:t>
      </w:r>
    </w:p>
    <w:p w14:paraId="58740E3B" w14:textId="77777777" w:rsidR="00256B53" w:rsidRPr="008B6B7B" w:rsidRDefault="00256B53" w:rsidP="00484A6D">
      <w:pPr>
        <w:spacing w:line="360" w:lineRule="auto"/>
        <w:jc w:val="left"/>
        <w:rPr>
          <w:rFonts w:asciiTheme="minorEastAsia" w:hAnsiTheme="minorEastAsia" w:hint="eastAsia"/>
          <w:szCs w:val="21"/>
        </w:rPr>
      </w:pPr>
    </w:p>
    <w:p w14:paraId="1FB1F6D0" w14:textId="5BFD98B8" w:rsidR="00C11C3B" w:rsidRPr="00042B98" w:rsidRDefault="001202CA" w:rsidP="00CC5009">
      <w:pPr>
        <w:pStyle w:val="a7"/>
        <w:numPr>
          <w:ilvl w:val="0"/>
          <w:numId w:val="4"/>
        </w:numPr>
        <w:spacing w:line="360" w:lineRule="auto"/>
        <w:ind w:firstLineChars="0"/>
        <w:jc w:val="left"/>
        <w:rPr>
          <w:rFonts w:asciiTheme="minorEastAsia" w:hAnsiTheme="minorEastAsia" w:hint="eastAsia"/>
          <w:b/>
          <w:bCs/>
          <w:szCs w:val="21"/>
        </w:rPr>
      </w:pPr>
      <w:r w:rsidRPr="00042B98">
        <w:rPr>
          <w:rFonts w:asciiTheme="minorEastAsia" w:hAnsiTheme="minorEastAsia"/>
          <w:b/>
          <w:bCs/>
        </w:rPr>
        <w:t>PHYSICAL AND CHEMICAL PROPERTIES</w:t>
      </w:r>
    </w:p>
    <w:p w14:paraId="1099BBC4" w14:textId="29719638" w:rsidR="00D00C1D" w:rsidRPr="008B6B7B" w:rsidRDefault="007629B6" w:rsidP="00C63407">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noProof/>
          <w:sz w:val="21"/>
          <w:szCs w:val="21"/>
        </w:rPr>
        <mc:AlternateContent>
          <mc:Choice Requires="wps">
            <w:drawing>
              <wp:anchor distT="0" distB="0" distL="114300" distR="114300" simplePos="0" relativeHeight="251711488" behindDoc="0" locked="0" layoutInCell="1" allowOverlap="1" wp14:anchorId="75275567" wp14:editId="66AA62BD">
                <wp:simplePos x="0" y="0"/>
                <wp:positionH relativeFrom="column">
                  <wp:posOffset>0</wp:posOffset>
                </wp:positionH>
                <wp:positionV relativeFrom="paragraph">
                  <wp:posOffset>10160</wp:posOffset>
                </wp:positionV>
                <wp:extent cx="5334000" cy="25400"/>
                <wp:effectExtent l="0" t="0" r="19050" b="31750"/>
                <wp:wrapNone/>
                <wp:docPr id="27" name="直接连接符 27"/>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D14CEA4" id="直接连接符 27" o:spid="_x0000_s1026" style="position:absolute;left:0;text-align:left;flip:y;z-index:251711488;visibility:visible;mso-wrap-style:square;mso-wrap-distance-left:9pt;mso-wrap-distance-top:0;mso-wrap-distance-right:9pt;mso-wrap-distance-bottom:0;mso-position-horizontal:absolute;mso-position-horizontal-relative:text;mso-position-vertical:absolute;mso-position-vertical-relative:text" from="0,.8pt" to="420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" strokecolor="black [3200]" strokeweight="1.5pt">
                <v:stroke joinstyle="miter"/>
              </v:line>
            </w:pict>
          </mc:Fallback>
        </mc:AlternateContent>
      </w:r>
    </w:p>
    <w:p w14:paraId="1442AAE9" w14:textId="140328D5" w:rsidR="00256B53" w:rsidRDefault="00256B53" w:rsidP="00042B98">
      <w:pPr>
        <w:ind w:left="200"/>
        <w:rPr>
          <w:rFonts w:hint="eastAsia"/>
          <w:b/>
          <w:sz w:val="20"/>
        </w:rPr>
      </w:pPr>
      <w:r>
        <w:rPr>
          <w:b/>
          <w:sz w:val="20"/>
        </w:rPr>
        <w:t>Appearance</w:t>
      </w:r>
    </w:p>
    <w:p w14:paraId="7D85E978" w14:textId="77777777" w:rsidR="00042B98" w:rsidRPr="00042B98" w:rsidRDefault="00042B98" w:rsidP="00042B98">
      <w:pPr>
        <w:ind w:left="200"/>
        <w:rPr>
          <w:rFonts w:hint="eastAsia"/>
          <w:b/>
          <w:sz w:val="20"/>
        </w:rPr>
      </w:pPr>
    </w:p>
    <w:tbl>
      <w:tblPr>
        <w:tblStyle w:val="TableNormal"/>
        <w:tblW w:w="0" w:type="auto"/>
        <w:tblInd w:w="115" w:type="dxa"/>
        <w:tblLayout w:type="fixed"/>
        <w:tblLook w:val="01E0" w:firstRow="1" w:lastRow="1" w:firstColumn="1" w:lastColumn="1" w:noHBand="0" w:noVBand="0"/>
      </w:tblPr>
      <w:tblGrid>
        <w:gridCol w:w="3308"/>
        <w:gridCol w:w="4090"/>
      </w:tblGrid>
      <w:tr w:rsidR="00256B53" w14:paraId="1350ECCB" w14:textId="77777777" w:rsidTr="00653664">
        <w:trPr>
          <w:trHeight w:val="349"/>
        </w:trPr>
        <w:tc>
          <w:tcPr>
            <w:tcW w:w="3308" w:type="dxa"/>
          </w:tcPr>
          <w:p w14:paraId="5CA37865" w14:textId="77777777" w:rsidR="00256B53" w:rsidRPr="00327D39" w:rsidRDefault="00256B53" w:rsidP="00653664">
            <w:pPr>
              <w:pStyle w:val="TableParagraph"/>
              <w:spacing w:before="0" w:line="254" w:lineRule="exact"/>
              <w:rPr>
                <w:rFonts w:hint="eastAsia"/>
                <w:b/>
                <w:sz w:val="20"/>
              </w:rPr>
            </w:pPr>
            <w:r w:rsidRPr="00327D39">
              <w:rPr>
                <w:b/>
                <w:sz w:val="20"/>
              </w:rPr>
              <w:t>Physical state</w:t>
            </w:r>
          </w:p>
        </w:tc>
        <w:tc>
          <w:tcPr>
            <w:tcW w:w="4090" w:type="dxa"/>
          </w:tcPr>
          <w:p w14:paraId="064EAD09" w14:textId="77777777" w:rsidR="00256B53" w:rsidRPr="00327D39" w:rsidRDefault="00256B53" w:rsidP="00653664">
            <w:pPr>
              <w:pStyle w:val="TableParagraph"/>
              <w:spacing w:before="0" w:line="254" w:lineRule="exact"/>
              <w:ind w:left="1157"/>
              <w:rPr>
                <w:rFonts w:hint="eastAsia"/>
                <w:sz w:val="20"/>
              </w:rPr>
            </w:pPr>
            <w:r w:rsidRPr="00327D39">
              <w:rPr>
                <w:sz w:val="20"/>
              </w:rPr>
              <w:t>Liquid</w:t>
            </w:r>
          </w:p>
        </w:tc>
      </w:tr>
      <w:tr w:rsidR="00256B53" w14:paraId="70B16363" w14:textId="77777777" w:rsidTr="00653664">
        <w:trPr>
          <w:trHeight w:val="493"/>
        </w:trPr>
        <w:tc>
          <w:tcPr>
            <w:tcW w:w="3308" w:type="dxa"/>
          </w:tcPr>
          <w:p w14:paraId="2298D5E7" w14:textId="77777777" w:rsidR="00256B53" w:rsidRPr="00327D39" w:rsidRDefault="00256B53" w:rsidP="00653664">
            <w:pPr>
              <w:pStyle w:val="TableParagraph"/>
              <w:spacing w:before="95"/>
              <w:rPr>
                <w:rFonts w:hint="eastAsia"/>
                <w:b/>
                <w:sz w:val="20"/>
              </w:rPr>
            </w:pPr>
            <w:r w:rsidRPr="00327D39">
              <w:rPr>
                <w:b/>
                <w:sz w:val="20"/>
              </w:rPr>
              <w:t>Color</w:t>
            </w:r>
          </w:p>
        </w:tc>
        <w:tc>
          <w:tcPr>
            <w:tcW w:w="4090" w:type="dxa"/>
          </w:tcPr>
          <w:p w14:paraId="5C52D48F" w14:textId="2E1EBA7F" w:rsidR="00256B53" w:rsidRPr="00327D39" w:rsidRDefault="00327D39" w:rsidP="00653664">
            <w:pPr>
              <w:pStyle w:val="TableParagraph"/>
              <w:spacing w:before="95"/>
              <w:ind w:left="1157"/>
              <w:rPr>
                <w:rFonts w:hint="eastAsia"/>
                <w:sz w:val="20"/>
                <w:lang w:eastAsia="zh-CN"/>
              </w:rPr>
            </w:pPr>
            <w:r>
              <w:rPr>
                <w:rFonts w:hint="eastAsia"/>
                <w:sz w:val="20"/>
                <w:lang w:eastAsia="zh-CN"/>
              </w:rPr>
              <w:t>Light yellow</w:t>
            </w:r>
          </w:p>
        </w:tc>
      </w:tr>
      <w:tr w:rsidR="00256B53" w14:paraId="0B41164B" w14:textId="77777777" w:rsidTr="00653664">
        <w:trPr>
          <w:trHeight w:val="494"/>
        </w:trPr>
        <w:tc>
          <w:tcPr>
            <w:tcW w:w="3308" w:type="dxa"/>
          </w:tcPr>
          <w:p w14:paraId="603ECD51" w14:textId="77777777" w:rsidR="00256B53" w:rsidRPr="00327D39" w:rsidRDefault="00256B53" w:rsidP="00653664">
            <w:pPr>
              <w:pStyle w:val="TableParagraph"/>
              <w:rPr>
                <w:rFonts w:hint="eastAsia"/>
                <w:b/>
                <w:sz w:val="20"/>
              </w:rPr>
            </w:pPr>
            <w:r w:rsidRPr="00327D39">
              <w:rPr>
                <w:b/>
                <w:sz w:val="20"/>
              </w:rPr>
              <w:t>Odor</w:t>
            </w:r>
          </w:p>
        </w:tc>
        <w:tc>
          <w:tcPr>
            <w:tcW w:w="4090" w:type="dxa"/>
          </w:tcPr>
          <w:p w14:paraId="64577C1B" w14:textId="77777777" w:rsidR="00256B53" w:rsidRPr="00327D39" w:rsidRDefault="00256B53" w:rsidP="00653664">
            <w:pPr>
              <w:pStyle w:val="TableParagraph"/>
              <w:ind w:left="1157"/>
              <w:rPr>
                <w:rFonts w:hint="eastAsia"/>
                <w:sz w:val="20"/>
              </w:rPr>
            </w:pPr>
            <w:r w:rsidRPr="00327D39">
              <w:rPr>
                <w:sz w:val="20"/>
              </w:rPr>
              <w:t>Mild</w:t>
            </w:r>
          </w:p>
        </w:tc>
      </w:tr>
      <w:tr w:rsidR="00256B53" w14:paraId="0BD2D700" w14:textId="77777777" w:rsidTr="00653664">
        <w:trPr>
          <w:trHeight w:val="494"/>
        </w:trPr>
        <w:tc>
          <w:tcPr>
            <w:tcW w:w="3308" w:type="dxa"/>
          </w:tcPr>
          <w:p w14:paraId="5B00DFBC" w14:textId="77777777" w:rsidR="00256B53" w:rsidRPr="00327D39" w:rsidRDefault="00256B53" w:rsidP="00653664">
            <w:pPr>
              <w:pStyle w:val="TableParagraph"/>
              <w:rPr>
                <w:rFonts w:hint="eastAsia"/>
                <w:b/>
                <w:sz w:val="20"/>
              </w:rPr>
            </w:pPr>
            <w:r w:rsidRPr="00327D39">
              <w:rPr>
                <w:b/>
                <w:sz w:val="20"/>
              </w:rPr>
              <w:lastRenderedPageBreak/>
              <w:t>Odor Threshold</w:t>
            </w:r>
          </w:p>
        </w:tc>
        <w:tc>
          <w:tcPr>
            <w:tcW w:w="4090" w:type="dxa"/>
          </w:tcPr>
          <w:p w14:paraId="4B941ABE" w14:textId="77777777" w:rsidR="00256B53" w:rsidRPr="00327D39" w:rsidRDefault="00256B53" w:rsidP="00653664">
            <w:pPr>
              <w:pStyle w:val="TableParagraph"/>
              <w:ind w:left="1157"/>
              <w:rPr>
                <w:rFonts w:hint="eastAsia"/>
                <w:sz w:val="20"/>
              </w:rPr>
            </w:pPr>
            <w:r w:rsidRPr="00327D39">
              <w:rPr>
                <w:sz w:val="20"/>
              </w:rPr>
              <w:t>No data available</w:t>
            </w:r>
          </w:p>
        </w:tc>
      </w:tr>
      <w:tr w:rsidR="00256B53" w14:paraId="77628CFC" w14:textId="77777777" w:rsidTr="00653664">
        <w:trPr>
          <w:trHeight w:val="494"/>
        </w:trPr>
        <w:tc>
          <w:tcPr>
            <w:tcW w:w="3308" w:type="dxa"/>
          </w:tcPr>
          <w:p w14:paraId="328EC4A9" w14:textId="77777777" w:rsidR="00256B53" w:rsidRPr="00327D39" w:rsidRDefault="00256B53" w:rsidP="00653664">
            <w:pPr>
              <w:pStyle w:val="TableParagraph"/>
              <w:rPr>
                <w:rFonts w:hint="eastAsia"/>
                <w:b/>
                <w:sz w:val="20"/>
              </w:rPr>
            </w:pPr>
            <w:r w:rsidRPr="00327D39">
              <w:rPr>
                <w:b/>
                <w:sz w:val="20"/>
              </w:rPr>
              <w:t>pH</w:t>
            </w:r>
          </w:p>
        </w:tc>
        <w:tc>
          <w:tcPr>
            <w:tcW w:w="4090" w:type="dxa"/>
          </w:tcPr>
          <w:p w14:paraId="2A1B60EF" w14:textId="2AE9D243" w:rsidR="00256B53" w:rsidRPr="00327D39" w:rsidRDefault="008A3AF0" w:rsidP="00653664">
            <w:pPr>
              <w:pStyle w:val="TableParagraph"/>
              <w:ind w:left="1157"/>
              <w:rPr>
                <w:rFonts w:hint="eastAsia"/>
                <w:sz w:val="20"/>
                <w:lang w:eastAsia="zh-CN"/>
              </w:rPr>
            </w:pPr>
            <w:r>
              <w:rPr>
                <w:rFonts w:hint="eastAsia"/>
                <w:sz w:val="20"/>
                <w:lang w:eastAsia="zh-CN"/>
              </w:rPr>
              <w:t>7-9</w:t>
            </w:r>
          </w:p>
        </w:tc>
      </w:tr>
      <w:tr w:rsidR="00256B53" w14:paraId="4FCD5714" w14:textId="77777777" w:rsidTr="00653664">
        <w:trPr>
          <w:trHeight w:val="494"/>
        </w:trPr>
        <w:tc>
          <w:tcPr>
            <w:tcW w:w="3308" w:type="dxa"/>
          </w:tcPr>
          <w:p w14:paraId="1AC7896C" w14:textId="77777777" w:rsidR="00256B53" w:rsidRPr="00327D39" w:rsidRDefault="00256B53" w:rsidP="00653664">
            <w:pPr>
              <w:pStyle w:val="TableParagraph"/>
              <w:rPr>
                <w:rFonts w:hint="eastAsia"/>
                <w:b/>
                <w:sz w:val="20"/>
              </w:rPr>
            </w:pPr>
            <w:r w:rsidRPr="00327D39">
              <w:rPr>
                <w:b/>
                <w:sz w:val="20"/>
              </w:rPr>
              <w:t>Density</w:t>
            </w:r>
          </w:p>
        </w:tc>
        <w:tc>
          <w:tcPr>
            <w:tcW w:w="4090" w:type="dxa"/>
          </w:tcPr>
          <w:p w14:paraId="73EFC108" w14:textId="6CE9899A" w:rsidR="00256B53" w:rsidRPr="00327D39" w:rsidRDefault="00256B53" w:rsidP="00653664">
            <w:pPr>
              <w:pStyle w:val="TableParagraph"/>
              <w:ind w:left="1157"/>
              <w:rPr>
                <w:rFonts w:hint="eastAsia"/>
                <w:sz w:val="20"/>
              </w:rPr>
            </w:pPr>
            <w:r w:rsidRPr="00327D39">
              <w:rPr>
                <w:sz w:val="20"/>
              </w:rPr>
              <w:t>1.0</w:t>
            </w:r>
            <w:r w:rsidR="008A3AF0">
              <w:rPr>
                <w:rFonts w:hint="eastAsia"/>
                <w:sz w:val="20"/>
                <w:lang w:eastAsia="zh-CN"/>
              </w:rPr>
              <w:t>3-1.07</w:t>
            </w:r>
            <w:r w:rsidRPr="00327D39">
              <w:rPr>
                <w:sz w:val="20"/>
              </w:rPr>
              <w:t>g/ml (25°C)</w:t>
            </w:r>
          </w:p>
        </w:tc>
      </w:tr>
      <w:tr w:rsidR="00256B53" w14:paraId="5592CF01" w14:textId="77777777" w:rsidTr="00653664">
        <w:trPr>
          <w:trHeight w:val="493"/>
        </w:trPr>
        <w:tc>
          <w:tcPr>
            <w:tcW w:w="3308" w:type="dxa"/>
          </w:tcPr>
          <w:p w14:paraId="139267D2" w14:textId="77777777" w:rsidR="00256B53" w:rsidRPr="00327D39" w:rsidRDefault="00256B53" w:rsidP="00653664">
            <w:pPr>
              <w:pStyle w:val="TableParagraph"/>
              <w:rPr>
                <w:rFonts w:hint="eastAsia"/>
                <w:b/>
                <w:sz w:val="20"/>
              </w:rPr>
            </w:pPr>
            <w:r w:rsidRPr="00327D39">
              <w:rPr>
                <w:b/>
                <w:sz w:val="20"/>
              </w:rPr>
              <w:t>Melting point/range</w:t>
            </w:r>
          </w:p>
        </w:tc>
        <w:tc>
          <w:tcPr>
            <w:tcW w:w="4090" w:type="dxa"/>
          </w:tcPr>
          <w:p w14:paraId="72A596B0" w14:textId="77777777" w:rsidR="00256B53" w:rsidRPr="00327D39" w:rsidRDefault="00256B53" w:rsidP="00653664">
            <w:pPr>
              <w:pStyle w:val="TableParagraph"/>
              <w:ind w:left="1157"/>
              <w:rPr>
                <w:rFonts w:hint="eastAsia"/>
                <w:sz w:val="20"/>
              </w:rPr>
            </w:pPr>
            <w:r w:rsidRPr="00327D39">
              <w:rPr>
                <w:sz w:val="20"/>
              </w:rPr>
              <w:t>No data available</w:t>
            </w:r>
          </w:p>
        </w:tc>
      </w:tr>
      <w:tr w:rsidR="00256B53" w14:paraId="5B52D33C" w14:textId="77777777" w:rsidTr="00653664">
        <w:trPr>
          <w:trHeight w:val="493"/>
        </w:trPr>
        <w:tc>
          <w:tcPr>
            <w:tcW w:w="3308" w:type="dxa"/>
          </w:tcPr>
          <w:p w14:paraId="7C1C36F2" w14:textId="77777777" w:rsidR="00256B53" w:rsidRPr="00327D39" w:rsidRDefault="00256B53" w:rsidP="00653664">
            <w:pPr>
              <w:pStyle w:val="TableParagraph"/>
              <w:spacing w:before="95"/>
              <w:rPr>
                <w:rFonts w:hint="eastAsia"/>
                <w:b/>
                <w:sz w:val="20"/>
              </w:rPr>
            </w:pPr>
            <w:r w:rsidRPr="00327D39">
              <w:rPr>
                <w:b/>
                <w:sz w:val="20"/>
              </w:rPr>
              <w:t>Freezing point:</w:t>
            </w:r>
          </w:p>
        </w:tc>
        <w:tc>
          <w:tcPr>
            <w:tcW w:w="4090" w:type="dxa"/>
          </w:tcPr>
          <w:p w14:paraId="6174DD18" w14:textId="77777777" w:rsidR="00256B53" w:rsidRPr="00327D39" w:rsidRDefault="00256B53" w:rsidP="00653664">
            <w:pPr>
              <w:pStyle w:val="TableParagraph"/>
              <w:spacing w:before="95"/>
              <w:ind w:left="1157"/>
              <w:rPr>
                <w:rFonts w:hint="eastAsia"/>
                <w:sz w:val="20"/>
              </w:rPr>
            </w:pPr>
            <w:r w:rsidRPr="00327D39">
              <w:rPr>
                <w:sz w:val="20"/>
              </w:rPr>
              <w:t>No data available</w:t>
            </w:r>
          </w:p>
        </w:tc>
      </w:tr>
      <w:tr w:rsidR="00256B53" w14:paraId="1E629D78" w14:textId="77777777" w:rsidTr="00653664">
        <w:trPr>
          <w:trHeight w:val="494"/>
        </w:trPr>
        <w:tc>
          <w:tcPr>
            <w:tcW w:w="3308" w:type="dxa"/>
          </w:tcPr>
          <w:p w14:paraId="137E85C2" w14:textId="77777777" w:rsidR="00256B53" w:rsidRPr="00327D39" w:rsidRDefault="00256B53" w:rsidP="00653664">
            <w:pPr>
              <w:pStyle w:val="TableParagraph"/>
              <w:rPr>
                <w:rFonts w:hint="eastAsia"/>
                <w:sz w:val="20"/>
              </w:rPr>
            </w:pPr>
            <w:r w:rsidRPr="00327D39">
              <w:rPr>
                <w:b/>
                <w:sz w:val="20"/>
              </w:rPr>
              <w:t xml:space="preserve">Boiling point </w:t>
            </w:r>
            <w:r w:rsidRPr="00327D39">
              <w:rPr>
                <w:sz w:val="20"/>
              </w:rPr>
              <w:t>(760 mmHg)</w:t>
            </w:r>
          </w:p>
        </w:tc>
        <w:tc>
          <w:tcPr>
            <w:tcW w:w="4090" w:type="dxa"/>
          </w:tcPr>
          <w:p w14:paraId="77DE1899" w14:textId="77777777" w:rsidR="00256B53" w:rsidRPr="00327D39" w:rsidRDefault="00256B53" w:rsidP="00653664">
            <w:pPr>
              <w:pStyle w:val="TableParagraph"/>
              <w:ind w:left="1157"/>
              <w:rPr>
                <w:rFonts w:hint="eastAsia"/>
                <w:sz w:val="20"/>
                <w:lang w:eastAsia="zh-CN"/>
              </w:rPr>
            </w:pPr>
            <w:r w:rsidRPr="00327D39">
              <w:rPr>
                <w:rFonts w:hint="eastAsia"/>
                <w:sz w:val="20"/>
                <w:lang w:eastAsia="zh-CN"/>
              </w:rPr>
              <w:t>100</w:t>
            </w:r>
            <w:r w:rsidRPr="00327D39">
              <w:rPr>
                <w:sz w:val="20"/>
              </w:rPr>
              <w:t>℃</w:t>
            </w:r>
            <w:r w:rsidRPr="00327D39">
              <w:rPr>
                <w:rFonts w:hint="eastAsia"/>
                <w:sz w:val="20"/>
                <w:lang w:eastAsia="zh-CN"/>
              </w:rPr>
              <w:t xml:space="preserve"> (Water)</w:t>
            </w:r>
          </w:p>
        </w:tc>
      </w:tr>
      <w:tr w:rsidR="00256B53" w14:paraId="2233BA05" w14:textId="77777777" w:rsidTr="00653664">
        <w:trPr>
          <w:trHeight w:val="494"/>
        </w:trPr>
        <w:tc>
          <w:tcPr>
            <w:tcW w:w="3308" w:type="dxa"/>
          </w:tcPr>
          <w:p w14:paraId="483FD00C" w14:textId="77777777" w:rsidR="00256B53" w:rsidRPr="00327D39" w:rsidRDefault="00256B53" w:rsidP="00653664">
            <w:pPr>
              <w:pStyle w:val="TableParagraph"/>
              <w:rPr>
                <w:rFonts w:hint="eastAsia"/>
                <w:b/>
                <w:sz w:val="20"/>
              </w:rPr>
            </w:pPr>
            <w:r w:rsidRPr="00327D39">
              <w:rPr>
                <w:b/>
                <w:sz w:val="20"/>
              </w:rPr>
              <w:t>Flash point</w:t>
            </w:r>
          </w:p>
        </w:tc>
        <w:tc>
          <w:tcPr>
            <w:tcW w:w="4090" w:type="dxa"/>
          </w:tcPr>
          <w:p w14:paraId="531D32D3" w14:textId="2EC1F96F" w:rsidR="00256B53" w:rsidRPr="00327D39" w:rsidRDefault="008A3AF0" w:rsidP="00653664">
            <w:pPr>
              <w:pStyle w:val="TableParagraph"/>
              <w:ind w:left="1157"/>
              <w:rPr>
                <w:rFonts w:hint="eastAsia"/>
                <w:sz w:val="20"/>
                <w:lang w:eastAsia="zh-CN"/>
              </w:rPr>
            </w:pPr>
            <w:r>
              <w:rPr>
                <w:rFonts w:hint="eastAsia"/>
                <w:sz w:val="20"/>
                <w:lang w:eastAsia="zh-CN"/>
              </w:rPr>
              <w:t>&gt;100℃</w:t>
            </w:r>
          </w:p>
        </w:tc>
      </w:tr>
      <w:tr w:rsidR="00256B53" w14:paraId="399637BB" w14:textId="77777777" w:rsidTr="00653664">
        <w:trPr>
          <w:trHeight w:val="494"/>
        </w:trPr>
        <w:tc>
          <w:tcPr>
            <w:tcW w:w="3308" w:type="dxa"/>
          </w:tcPr>
          <w:p w14:paraId="357424D7" w14:textId="77777777" w:rsidR="00256B53" w:rsidRPr="00327D39" w:rsidRDefault="00256B53" w:rsidP="00653664">
            <w:pPr>
              <w:pStyle w:val="TableParagraph"/>
              <w:rPr>
                <w:rFonts w:hint="eastAsia"/>
                <w:b/>
                <w:sz w:val="20"/>
              </w:rPr>
            </w:pPr>
            <w:r w:rsidRPr="00327D39">
              <w:rPr>
                <w:b/>
                <w:sz w:val="20"/>
              </w:rPr>
              <w:t>Evaporation Rate</w:t>
            </w:r>
          </w:p>
        </w:tc>
        <w:tc>
          <w:tcPr>
            <w:tcW w:w="4090" w:type="dxa"/>
          </w:tcPr>
          <w:p w14:paraId="43B60979" w14:textId="77777777" w:rsidR="00256B53" w:rsidRPr="00327D39" w:rsidRDefault="00256B53" w:rsidP="00653664">
            <w:pPr>
              <w:pStyle w:val="TableParagraph"/>
              <w:ind w:left="1157"/>
              <w:rPr>
                <w:rFonts w:hint="eastAsia"/>
                <w:sz w:val="20"/>
              </w:rPr>
            </w:pPr>
            <w:r w:rsidRPr="00327D39">
              <w:rPr>
                <w:sz w:val="20"/>
              </w:rPr>
              <w:t>No data available</w:t>
            </w:r>
          </w:p>
        </w:tc>
      </w:tr>
      <w:tr w:rsidR="00256B53" w14:paraId="41CDF70D" w14:textId="77777777" w:rsidTr="00653664">
        <w:trPr>
          <w:trHeight w:val="494"/>
        </w:trPr>
        <w:tc>
          <w:tcPr>
            <w:tcW w:w="3308" w:type="dxa"/>
          </w:tcPr>
          <w:p w14:paraId="52E4D36E" w14:textId="77777777" w:rsidR="00256B53" w:rsidRPr="00327D39" w:rsidRDefault="00256B53" w:rsidP="00653664">
            <w:pPr>
              <w:pStyle w:val="TableParagraph"/>
              <w:rPr>
                <w:rFonts w:hint="eastAsia"/>
                <w:sz w:val="20"/>
              </w:rPr>
            </w:pPr>
            <w:r w:rsidRPr="00327D39">
              <w:rPr>
                <w:b/>
                <w:sz w:val="20"/>
              </w:rPr>
              <w:t xml:space="preserve">Flammability </w:t>
            </w:r>
            <w:r w:rsidRPr="00327D39">
              <w:rPr>
                <w:sz w:val="20"/>
              </w:rPr>
              <w:t>(solid, gas)</w:t>
            </w:r>
          </w:p>
        </w:tc>
        <w:tc>
          <w:tcPr>
            <w:tcW w:w="4090" w:type="dxa"/>
          </w:tcPr>
          <w:p w14:paraId="2F8FFC47" w14:textId="77777777" w:rsidR="00256B53" w:rsidRPr="00327D39" w:rsidRDefault="00256B53" w:rsidP="00653664">
            <w:pPr>
              <w:pStyle w:val="TableParagraph"/>
              <w:ind w:left="1157"/>
              <w:rPr>
                <w:rFonts w:hint="eastAsia"/>
                <w:sz w:val="20"/>
              </w:rPr>
            </w:pPr>
            <w:r w:rsidRPr="00327D39">
              <w:rPr>
                <w:sz w:val="20"/>
              </w:rPr>
              <w:t>No data available</w:t>
            </w:r>
          </w:p>
        </w:tc>
      </w:tr>
      <w:tr w:rsidR="00256B53" w14:paraId="6D52497A" w14:textId="77777777" w:rsidTr="00653664">
        <w:trPr>
          <w:trHeight w:val="493"/>
        </w:trPr>
        <w:tc>
          <w:tcPr>
            <w:tcW w:w="3308" w:type="dxa"/>
          </w:tcPr>
          <w:p w14:paraId="158B7D99" w14:textId="77777777" w:rsidR="00256B53" w:rsidRPr="00327D39" w:rsidRDefault="00256B53" w:rsidP="00653664">
            <w:pPr>
              <w:pStyle w:val="TableParagraph"/>
              <w:rPr>
                <w:rFonts w:hint="eastAsia"/>
                <w:b/>
                <w:sz w:val="20"/>
              </w:rPr>
            </w:pPr>
            <w:r w:rsidRPr="00327D39">
              <w:rPr>
                <w:b/>
                <w:sz w:val="20"/>
              </w:rPr>
              <w:t>Lower explosion limit</w:t>
            </w:r>
          </w:p>
        </w:tc>
        <w:tc>
          <w:tcPr>
            <w:tcW w:w="4090" w:type="dxa"/>
          </w:tcPr>
          <w:p w14:paraId="235E2230" w14:textId="77777777" w:rsidR="00256B53" w:rsidRPr="00327D39" w:rsidRDefault="00256B53" w:rsidP="00653664">
            <w:pPr>
              <w:pStyle w:val="TableParagraph"/>
              <w:ind w:left="1157"/>
              <w:rPr>
                <w:rFonts w:hint="eastAsia"/>
                <w:sz w:val="20"/>
              </w:rPr>
            </w:pPr>
            <w:r w:rsidRPr="00327D39">
              <w:rPr>
                <w:sz w:val="20"/>
              </w:rPr>
              <w:t>No data available</w:t>
            </w:r>
          </w:p>
        </w:tc>
      </w:tr>
      <w:tr w:rsidR="00256B53" w14:paraId="5DD852A1" w14:textId="77777777" w:rsidTr="00653664">
        <w:trPr>
          <w:trHeight w:val="493"/>
        </w:trPr>
        <w:tc>
          <w:tcPr>
            <w:tcW w:w="3308" w:type="dxa"/>
          </w:tcPr>
          <w:p w14:paraId="08D9B673" w14:textId="77777777" w:rsidR="00256B53" w:rsidRPr="00327D39" w:rsidRDefault="00256B53" w:rsidP="00653664">
            <w:pPr>
              <w:pStyle w:val="TableParagraph"/>
              <w:spacing w:before="95"/>
              <w:rPr>
                <w:rFonts w:hint="eastAsia"/>
                <w:b/>
                <w:sz w:val="20"/>
              </w:rPr>
            </w:pPr>
            <w:r w:rsidRPr="00327D39">
              <w:rPr>
                <w:b/>
                <w:sz w:val="20"/>
              </w:rPr>
              <w:t>Upper explosion limit</w:t>
            </w:r>
          </w:p>
        </w:tc>
        <w:tc>
          <w:tcPr>
            <w:tcW w:w="4090" w:type="dxa"/>
          </w:tcPr>
          <w:p w14:paraId="23390743" w14:textId="77777777" w:rsidR="00256B53" w:rsidRPr="00327D39" w:rsidRDefault="00256B53" w:rsidP="00653664">
            <w:pPr>
              <w:pStyle w:val="TableParagraph"/>
              <w:spacing w:before="95"/>
              <w:ind w:left="1157"/>
              <w:rPr>
                <w:rFonts w:hint="eastAsia"/>
                <w:sz w:val="20"/>
              </w:rPr>
            </w:pPr>
            <w:r w:rsidRPr="00327D39">
              <w:rPr>
                <w:sz w:val="20"/>
              </w:rPr>
              <w:t>No data available</w:t>
            </w:r>
          </w:p>
        </w:tc>
      </w:tr>
      <w:tr w:rsidR="00256B53" w14:paraId="2499FA3F" w14:textId="77777777" w:rsidTr="00653664">
        <w:trPr>
          <w:trHeight w:val="494"/>
        </w:trPr>
        <w:tc>
          <w:tcPr>
            <w:tcW w:w="3308" w:type="dxa"/>
          </w:tcPr>
          <w:p w14:paraId="4EE6DAA8" w14:textId="77777777" w:rsidR="00256B53" w:rsidRPr="00327D39" w:rsidRDefault="00256B53" w:rsidP="00653664">
            <w:pPr>
              <w:pStyle w:val="TableParagraph"/>
              <w:rPr>
                <w:rFonts w:hint="eastAsia"/>
                <w:b/>
                <w:sz w:val="20"/>
              </w:rPr>
            </w:pPr>
            <w:r w:rsidRPr="00327D39">
              <w:rPr>
                <w:b/>
                <w:sz w:val="20"/>
              </w:rPr>
              <w:t>Vapor Pressure</w:t>
            </w:r>
          </w:p>
        </w:tc>
        <w:tc>
          <w:tcPr>
            <w:tcW w:w="4090" w:type="dxa"/>
          </w:tcPr>
          <w:p w14:paraId="095F35A7" w14:textId="77777777" w:rsidR="00256B53" w:rsidRPr="00327D39" w:rsidRDefault="00256B53" w:rsidP="00653664">
            <w:pPr>
              <w:pStyle w:val="TableParagraph"/>
              <w:ind w:left="1157"/>
              <w:rPr>
                <w:rFonts w:hint="eastAsia"/>
                <w:sz w:val="20"/>
              </w:rPr>
            </w:pPr>
            <w:r w:rsidRPr="00327D39">
              <w:rPr>
                <w:sz w:val="20"/>
              </w:rPr>
              <w:t>No data available</w:t>
            </w:r>
          </w:p>
        </w:tc>
      </w:tr>
      <w:tr w:rsidR="00256B53" w14:paraId="6D4F48E3" w14:textId="77777777" w:rsidTr="00653664">
        <w:trPr>
          <w:trHeight w:val="494"/>
        </w:trPr>
        <w:tc>
          <w:tcPr>
            <w:tcW w:w="3308" w:type="dxa"/>
          </w:tcPr>
          <w:p w14:paraId="42220DAA" w14:textId="77777777" w:rsidR="00256B53" w:rsidRPr="00327D39" w:rsidRDefault="00256B53" w:rsidP="00653664">
            <w:pPr>
              <w:pStyle w:val="TableParagraph"/>
              <w:rPr>
                <w:rFonts w:hint="eastAsia"/>
                <w:b/>
                <w:sz w:val="20"/>
              </w:rPr>
            </w:pPr>
            <w:r w:rsidRPr="00327D39">
              <w:rPr>
                <w:b/>
                <w:sz w:val="20"/>
              </w:rPr>
              <w:t>Water solubility</w:t>
            </w:r>
          </w:p>
        </w:tc>
        <w:tc>
          <w:tcPr>
            <w:tcW w:w="4090" w:type="dxa"/>
          </w:tcPr>
          <w:p w14:paraId="2F73173D" w14:textId="77777777" w:rsidR="00256B53" w:rsidRPr="00327D39" w:rsidRDefault="00256B53" w:rsidP="00653664">
            <w:pPr>
              <w:pStyle w:val="TableParagraph"/>
              <w:ind w:left="1157"/>
              <w:rPr>
                <w:rFonts w:hint="eastAsia"/>
                <w:sz w:val="20"/>
              </w:rPr>
            </w:pPr>
            <w:r w:rsidRPr="00327D39">
              <w:rPr>
                <w:rFonts w:hint="eastAsia"/>
                <w:sz w:val="20"/>
                <w:lang w:eastAsia="zh-CN"/>
              </w:rPr>
              <w:t>M</w:t>
            </w:r>
            <w:r w:rsidRPr="00327D39">
              <w:rPr>
                <w:sz w:val="20"/>
              </w:rPr>
              <w:t>iscible</w:t>
            </w:r>
          </w:p>
        </w:tc>
      </w:tr>
      <w:tr w:rsidR="00256B53" w14:paraId="0C2D7CE1" w14:textId="77777777" w:rsidTr="00653664">
        <w:trPr>
          <w:trHeight w:val="494"/>
        </w:trPr>
        <w:tc>
          <w:tcPr>
            <w:tcW w:w="3308" w:type="dxa"/>
          </w:tcPr>
          <w:p w14:paraId="15AC227B" w14:textId="77777777" w:rsidR="00256B53" w:rsidRPr="00327D39" w:rsidRDefault="00256B53" w:rsidP="00653664">
            <w:pPr>
              <w:pStyle w:val="TableParagraph"/>
              <w:rPr>
                <w:rFonts w:hint="eastAsia"/>
                <w:b/>
                <w:sz w:val="20"/>
              </w:rPr>
            </w:pPr>
            <w:r w:rsidRPr="00327D39">
              <w:rPr>
                <w:b/>
                <w:sz w:val="20"/>
              </w:rPr>
              <w:t>Auto-ignition temperature</w:t>
            </w:r>
          </w:p>
        </w:tc>
        <w:tc>
          <w:tcPr>
            <w:tcW w:w="4090" w:type="dxa"/>
          </w:tcPr>
          <w:p w14:paraId="07B37F76" w14:textId="77777777" w:rsidR="00256B53" w:rsidRPr="00327D39" w:rsidRDefault="00256B53" w:rsidP="00653664">
            <w:pPr>
              <w:pStyle w:val="TableParagraph"/>
              <w:ind w:left="1157"/>
              <w:rPr>
                <w:rFonts w:hint="eastAsia"/>
                <w:sz w:val="20"/>
              </w:rPr>
            </w:pPr>
            <w:r w:rsidRPr="00327D39">
              <w:rPr>
                <w:sz w:val="20"/>
              </w:rPr>
              <w:t>No data available</w:t>
            </w:r>
          </w:p>
        </w:tc>
      </w:tr>
      <w:tr w:rsidR="00256B53" w14:paraId="36162F68" w14:textId="77777777" w:rsidTr="00653664">
        <w:trPr>
          <w:trHeight w:val="494"/>
        </w:trPr>
        <w:tc>
          <w:tcPr>
            <w:tcW w:w="3308" w:type="dxa"/>
          </w:tcPr>
          <w:p w14:paraId="481C8141" w14:textId="77777777" w:rsidR="00256B53" w:rsidRPr="00327D39" w:rsidRDefault="00256B53" w:rsidP="00653664">
            <w:pPr>
              <w:pStyle w:val="TableParagraph"/>
              <w:rPr>
                <w:rFonts w:hint="eastAsia"/>
                <w:b/>
                <w:sz w:val="20"/>
              </w:rPr>
            </w:pPr>
            <w:r w:rsidRPr="00327D39">
              <w:rPr>
                <w:b/>
                <w:sz w:val="20"/>
              </w:rPr>
              <w:t>Decomposition temperature</w:t>
            </w:r>
          </w:p>
        </w:tc>
        <w:tc>
          <w:tcPr>
            <w:tcW w:w="4090" w:type="dxa"/>
          </w:tcPr>
          <w:p w14:paraId="08977954" w14:textId="77777777" w:rsidR="00256B53" w:rsidRPr="00327D39" w:rsidRDefault="00256B53" w:rsidP="00653664">
            <w:pPr>
              <w:pStyle w:val="TableParagraph"/>
              <w:ind w:left="1157"/>
              <w:rPr>
                <w:rFonts w:hint="eastAsia"/>
                <w:sz w:val="20"/>
              </w:rPr>
            </w:pPr>
            <w:r w:rsidRPr="00327D39">
              <w:rPr>
                <w:sz w:val="20"/>
              </w:rPr>
              <w:t>No data available</w:t>
            </w:r>
          </w:p>
        </w:tc>
      </w:tr>
      <w:tr w:rsidR="00256B53" w14:paraId="6B2BBC62" w14:textId="77777777" w:rsidTr="00653664">
        <w:trPr>
          <w:trHeight w:val="493"/>
        </w:trPr>
        <w:tc>
          <w:tcPr>
            <w:tcW w:w="3308" w:type="dxa"/>
          </w:tcPr>
          <w:p w14:paraId="0C2582D9" w14:textId="77777777" w:rsidR="00256B53" w:rsidRPr="00327D39" w:rsidRDefault="00256B53" w:rsidP="00653664">
            <w:pPr>
              <w:pStyle w:val="TableParagraph"/>
              <w:rPr>
                <w:rFonts w:hint="eastAsia"/>
                <w:b/>
                <w:sz w:val="20"/>
              </w:rPr>
            </w:pPr>
            <w:r w:rsidRPr="00327D39">
              <w:rPr>
                <w:b/>
                <w:sz w:val="20"/>
              </w:rPr>
              <w:t>Dynamic Viscosity</w:t>
            </w:r>
          </w:p>
        </w:tc>
        <w:tc>
          <w:tcPr>
            <w:tcW w:w="4090" w:type="dxa"/>
          </w:tcPr>
          <w:p w14:paraId="16197F0C" w14:textId="0F5FEC5E" w:rsidR="00256B53" w:rsidRPr="00327D39" w:rsidRDefault="00256B53" w:rsidP="00653664">
            <w:pPr>
              <w:pStyle w:val="TableParagraph"/>
              <w:ind w:left="1157"/>
              <w:rPr>
                <w:rFonts w:hint="eastAsia"/>
                <w:sz w:val="20"/>
              </w:rPr>
            </w:pPr>
            <w:r w:rsidRPr="00327D39">
              <w:rPr>
                <w:sz w:val="20"/>
              </w:rPr>
              <w:t>&lt;</w:t>
            </w:r>
            <w:r w:rsidR="008A3AF0">
              <w:rPr>
                <w:rFonts w:hint="eastAsia"/>
                <w:sz w:val="20"/>
                <w:lang w:eastAsia="zh-CN"/>
              </w:rPr>
              <w:t>30</w:t>
            </w:r>
            <w:r w:rsidRPr="00327D39">
              <w:rPr>
                <w:sz w:val="20"/>
              </w:rPr>
              <w:t xml:space="preserve">00 </w:t>
            </w:r>
            <w:proofErr w:type="spellStart"/>
            <w:r w:rsidRPr="00327D39">
              <w:rPr>
                <w:sz w:val="20"/>
              </w:rPr>
              <w:t>mPa.s</w:t>
            </w:r>
            <w:proofErr w:type="spellEnd"/>
            <w:r w:rsidRPr="00327D39">
              <w:rPr>
                <w:sz w:val="20"/>
              </w:rPr>
              <w:t>(25℃)</w:t>
            </w:r>
          </w:p>
        </w:tc>
      </w:tr>
      <w:tr w:rsidR="00256B53" w14:paraId="284A4ECC" w14:textId="77777777" w:rsidTr="00653664">
        <w:trPr>
          <w:trHeight w:val="493"/>
        </w:trPr>
        <w:tc>
          <w:tcPr>
            <w:tcW w:w="3308" w:type="dxa"/>
          </w:tcPr>
          <w:p w14:paraId="07E6F151" w14:textId="77777777" w:rsidR="00256B53" w:rsidRPr="00327D39" w:rsidRDefault="00256B53" w:rsidP="00653664">
            <w:pPr>
              <w:pStyle w:val="TableParagraph"/>
              <w:spacing w:before="95"/>
              <w:rPr>
                <w:rFonts w:hint="eastAsia"/>
                <w:b/>
                <w:sz w:val="20"/>
              </w:rPr>
            </w:pPr>
            <w:r w:rsidRPr="00327D39">
              <w:rPr>
                <w:b/>
                <w:sz w:val="20"/>
              </w:rPr>
              <w:t>Explosive properties</w:t>
            </w:r>
          </w:p>
        </w:tc>
        <w:tc>
          <w:tcPr>
            <w:tcW w:w="4090" w:type="dxa"/>
          </w:tcPr>
          <w:p w14:paraId="41C471B0" w14:textId="77777777" w:rsidR="00256B53" w:rsidRPr="00327D39" w:rsidRDefault="00256B53" w:rsidP="00653664">
            <w:pPr>
              <w:pStyle w:val="TableParagraph"/>
              <w:spacing w:before="95"/>
              <w:ind w:left="1157"/>
              <w:rPr>
                <w:rFonts w:hint="eastAsia"/>
                <w:sz w:val="20"/>
              </w:rPr>
            </w:pPr>
            <w:r w:rsidRPr="00327D39">
              <w:rPr>
                <w:sz w:val="20"/>
              </w:rPr>
              <w:t>No data available</w:t>
            </w:r>
          </w:p>
        </w:tc>
      </w:tr>
      <w:tr w:rsidR="00256B53" w14:paraId="31D69B2F" w14:textId="77777777" w:rsidTr="00653664">
        <w:trPr>
          <w:trHeight w:val="494"/>
        </w:trPr>
        <w:tc>
          <w:tcPr>
            <w:tcW w:w="3308" w:type="dxa"/>
          </w:tcPr>
          <w:p w14:paraId="45BDA420" w14:textId="77777777" w:rsidR="00256B53" w:rsidRPr="00327D39" w:rsidRDefault="00256B53" w:rsidP="00653664">
            <w:pPr>
              <w:pStyle w:val="TableParagraph"/>
              <w:rPr>
                <w:rFonts w:hint="eastAsia"/>
                <w:b/>
                <w:sz w:val="20"/>
              </w:rPr>
            </w:pPr>
            <w:r w:rsidRPr="00327D39">
              <w:rPr>
                <w:b/>
                <w:sz w:val="20"/>
              </w:rPr>
              <w:t>Oxidizing properties</w:t>
            </w:r>
          </w:p>
        </w:tc>
        <w:tc>
          <w:tcPr>
            <w:tcW w:w="4090" w:type="dxa"/>
          </w:tcPr>
          <w:p w14:paraId="174E4C6C" w14:textId="77777777" w:rsidR="00256B53" w:rsidRPr="00327D39" w:rsidRDefault="00256B53" w:rsidP="00653664">
            <w:pPr>
              <w:pStyle w:val="TableParagraph"/>
              <w:ind w:left="1157"/>
              <w:rPr>
                <w:rFonts w:hint="eastAsia"/>
                <w:sz w:val="20"/>
              </w:rPr>
            </w:pPr>
            <w:r w:rsidRPr="00327D39">
              <w:rPr>
                <w:sz w:val="20"/>
              </w:rPr>
              <w:t>No data available</w:t>
            </w:r>
          </w:p>
        </w:tc>
      </w:tr>
      <w:tr w:rsidR="00256B53" w14:paraId="3FA4F235" w14:textId="77777777" w:rsidTr="00653664">
        <w:trPr>
          <w:trHeight w:val="351"/>
        </w:trPr>
        <w:tc>
          <w:tcPr>
            <w:tcW w:w="3308" w:type="dxa"/>
          </w:tcPr>
          <w:p w14:paraId="110C2CA6" w14:textId="77777777" w:rsidR="00256B53" w:rsidRPr="00327D39" w:rsidRDefault="00256B53" w:rsidP="00653664">
            <w:pPr>
              <w:pStyle w:val="TableParagraph"/>
              <w:spacing w:line="235" w:lineRule="exact"/>
              <w:rPr>
                <w:rFonts w:hint="eastAsia"/>
                <w:b/>
                <w:sz w:val="20"/>
                <w:lang w:eastAsia="zh-CN"/>
              </w:rPr>
            </w:pPr>
            <w:r w:rsidRPr="00327D39">
              <w:rPr>
                <w:rFonts w:hint="eastAsia"/>
                <w:b/>
                <w:sz w:val="20"/>
                <w:lang w:eastAsia="zh-CN"/>
              </w:rPr>
              <w:t>Non-volatile content</w:t>
            </w:r>
          </w:p>
        </w:tc>
        <w:tc>
          <w:tcPr>
            <w:tcW w:w="4090" w:type="dxa"/>
          </w:tcPr>
          <w:p w14:paraId="1B19963A" w14:textId="48EFC76D" w:rsidR="00256B53" w:rsidRPr="00327D39" w:rsidRDefault="008A3AF0" w:rsidP="00653664">
            <w:pPr>
              <w:pStyle w:val="TableParagraph"/>
              <w:spacing w:line="235" w:lineRule="exact"/>
              <w:ind w:left="1157"/>
              <w:rPr>
                <w:rFonts w:hint="eastAsia"/>
                <w:sz w:val="20"/>
              </w:rPr>
            </w:pPr>
            <w:r>
              <w:rPr>
                <w:rFonts w:hint="eastAsia"/>
                <w:sz w:val="20"/>
                <w:lang w:eastAsia="zh-CN"/>
              </w:rPr>
              <w:t>38-42</w:t>
            </w:r>
            <w:r w:rsidR="00256B53" w:rsidRPr="00327D39">
              <w:rPr>
                <w:sz w:val="20"/>
              </w:rPr>
              <w:t xml:space="preserve">% （150℃, </w:t>
            </w:r>
            <w:r w:rsidR="00256B53" w:rsidRPr="00327D39">
              <w:rPr>
                <w:rFonts w:hint="eastAsia"/>
                <w:sz w:val="20"/>
                <w:lang w:eastAsia="zh-CN"/>
              </w:rPr>
              <w:t>30</w:t>
            </w:r>
            <w:r w:rsidR="00256B53" w:rsidRPr="00327D39">
              <w:rPr>
                <w:sz w:val="20"/>
              </w:rPr>
              <w:t>mins）</w:t>
            </w:r>
          </w:p>
        </w:tc>
      </w:tr>
    </w:tbl>
    <w:p w14:paraId="107371CF" w14:textId="77777777" w:rsidR="00484A6D" w:rsidRPr="008B6B7B" w:rsidRDefault="00484A6D" w:rsidP="00BD527E">
      <w:pPr>
        <w:pStyle w:val="a8"/>
        <w:spacing w:line="360" w:lineRule="auto"/>
        <w:ind w:left="0"/>
        <w:rPr>
          <w:rFonts w:asciiTheme="minorEastAsia" w:eastAsiaTheme="minorEastAsia" w:hAnsiTheme="minorEastAsia" w:hint="eastAsia"/>
          <w:sz w:val="21"/>
          <w:szCs w:val="21"/>
          <w:lang w:eastAsia="zh-CN"/>
        </w:rPr>
      </w:pPr>
    </w:p>
    <w:p w14:paraId="3C58651E" w14:textId="6F0F4D67" w:rsidR="001665B4" w:rsidRPr="00042B98" w:rsidRDefault="00524B34" w:rsidP="001665B4">
      <w:pPr>
        <w:pStyle w:val="a7"/>
        <w:numPr>
          <w:ilvl w:val="0"/>
          <w:numId w:val="4"/>
        </w:numPr>
        <w:spacing w:line="360" w:lineRule="auto"/>
        <w:ind w:firstLineChars="0"/>
        <w:jc w:val="left"/>
        <w:rPr>
          <w:rFonts w:asciiTheme="minorEastAsia" w:hAnsiTheme="minorEastAsia" w:hint="eastAsia"/>
          <w:b/>
          <w:bCs/>
          <w:szCs w:val="21"/>
        </w:rPr>
      </w:pPr>
      <w:r w:rsidRPr="00042B98">
        <w:rPr>
          <w:rFonts w:asciiTheme="minorEastAsia" w:hAnsiTheme="minorEastAsia"/>
          <w:b/>
          <w:bCs/>
        </w:rPr>
        <w:t>STABILITY AND REACTIVITY</w:t>
      </w:r>
    </w:p>
    <w:p w14:paraId="517D5C1E" w14:textId="541A7E69" w:rsidR="00E42D9F" w:rsidRPr="008B6B7B" w:rsidRDefault="007629B6" w:rsidP="001665B4">
      <w:pPr>
        <w:spacing w:line="360" w:lineRule="auto"/>
        <w:jc w:val="left"/>
        <w:rPr>
          <w:rFonts w:asciiTheme="minorEastAsia" w:hAnsiTheme="minorEastAsia" w:hint="eastAsia"/>
          <w:b/>
          <w:bCs/>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713536" behindDoc="0" locked="0" layoutInCell="1" allowOverlap="1" wp14:anchorId="28768306" wp14:editId="50A774A0">
                <wp:simplePos x="0" y="0"/>
                <wp:positionH relativeFrom="column">
                  <wp:posOffset>12700</wp:posOffset>
                </wp:positionH>
                <wp:positionV relativeFrom="paragraph">
                  <wp:posOffset>13970</wp:posOffset>
                </wp:positionV>
                <wp:extent cx="5334000" cy="25400"/>
                <wp:effectExtent l="0" t="0" r="19050" b="31750"/>
                <wp:wrapNone/>
                <wp:docPr id="28" name="直接连接符 28"/>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FB667E1" id="直接连接符 28" o:spid="_x0000_s1026" style="position:absolute;left:0;text-align:left;flip:y;z-index:251713536;visibility:visible;mso-wrap-style:square;mso-wrap-distance-left:9pt;mso-wrap-distance-top:0;mso-wrap-distance-right:9pt;mso-wrap-distance-bottom:0;mso-position-horizontal:absolute;mso-position-horizontal-relative:text;mso-position-vertical:absolute;mso-position-vertical-relative:text" from="1pt,1.1pt" to="42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" strokecolor="black [3200]" strokeweight="1.5pt">
                <v:stroke joinstyle="miter"/>
              </v:line>
            </w:pict>
          </mc:Fallback>
        </mc:AlternateContent>
      </w:r>
    </w:p>
    <w:p w14:paraId="54C813E3" w14:textId="2A8D7E81" w:rsidR="00256B53" w:rsidRDefault="00524B34" w:rsidP="001665B4">
      <w:pPr>
        <w:spacing w:line="360" w:lineRule="auto"/>
        <w:jc w:val="left"/>
        <w:rPr>
          <w:rFonts w:asciiTheme="minorEastAsia" w:hAnsiTheme="minorEastAsia" w:hint="eastAsia"/>
        </w:rPr>
      </w:pPr>
      <w:r w:rsidRPr="00256B53">
        <w:rPr>
          <w:rFonts w:asciiTheme="minorEastAsia" w:hAnsiTheme="minorEastAsia"/>
          <w:b/>
          <w:bCs/>
        </w:rPr>
        <w:t>Reactivity</w:t>
      </w:r>
      <w:r w:rsidRPr="008B6B7B">
        <w:rPr>
          <w:rFonts w:asciiTheme="minorEastAsia" w:hAnsiTheme="minorEastAsia"/>
        </w:rPr>
        <w:t>: No</w:t>
      </w:r>
      <w:r w:rsidR="00256B53">
        <w:rPr>
          <w:rFonts w:asciiTheme="minorEastAsia" w:hAnsiTheme="minorEastAsia" w:hint="eastAsia"/>
        </w:rPr>
        <w:t xml:space="preserve">t </w:t>
      </w:r>
      <w:r w:rsidR="00256B53">
        <w:rPr>
          <w:rFonts w:asciiTheme="minorEastAsia" w:hAnsiTheme="minorEastAsia"/>
        </w:rPr>
        <w:t>classified</w:t>
      </w:r>
      <w:r w:rsidR="00256B53">
        <w:rPr>
          <w:rFonts w:asciiTheme="minorEastAsia" w:hAnsiTheme="minorEastAsia" w:hint="eastAsia"/>
        </w:rPr>
        <w:t xml:space="preserve"> as reactive</w:t>
      </w:r>
      <w:r w:rsidR="00042B98">
        <w:rPr>
          <w:rFonts w:asciiTheme="minorEastAsia" w:hAnsiTheme="minorEastAsia" w:hint="eastAsia"/>
        </w:rPr>
        <w:t>.</w:t>
      </w:r>
    </w:p>
    <w:p w14:paraId="2ACFD570" w14:textId="295FF74E" w:rsidR="00256B53" w:rsidRDefault="00524B34" w:rsidP="001665B4">
      <w:pPr>
        <w:spacing w:line="360" w:lineRule="auto"/>
        <w:jc w:val="left"/>
        <w:rPr>
          <w:rFonts w:asciiTheme="minorEastAsia" w:hAnsiTheme="minorEastAsia" w:hint="eastAsia"/>
        </w:rPr>
      </w:pPr>
      <w:r w:rsidRPr="00256B53">
        <w:rPr>
          <w:rFonts w:asciiTheme="minorEastAsia" w:hAnsiTheme="minorEastAsia"/>
          <w:b/>
          <w:bCs/>
        </w:rPr>
        <w:t>Chemical stability</w:t>
      </w:r>
      <w:r w:rsidRPr="008B6B7B">
        <w:rPr>
          <w:rFonts w:asciiTheme="minorEastAsia" w:hAnsiTheme="minorEastAsia"/>
        </w:rPr>
        <w:t xml:space="preserve">: </w:t>
      </w:r>
      <w:r w:rsidR="00256B53">
        <w:rPr>
          <w:rFonts w:asciiTheme="minorEastAsia" w:hAnsiTheme="minorEastAsia" w:hint="eastAsia"/>
        </w:rPr>
        <w:t>Stable</w:t>
      </w:r>
    </w:p>
    <w:p w14:paraId="54451AB4" w14:textId="436E3E16" w:rsidR="00B54EFB" w:rsidRDefault="00524B34" w:rsidP="001665B4">
      <w:pPr>
        <w:spacing w:line="360" w:lineRule="auto"/>
        <w:jc w:val="left"/>
        <w:rPr>
          <w:rFonts w:asciiTheme="minorEastAsia" w:hAnsiTheme="minorEastAsia" w:hint="eastAsia"/>
        </w:rPr>
      </w:pPr>
      <w:r w:rsidRPr="00256B53">
        <w:rPr>
          <w:rFonts w:asciiTheme="minorEastAsia" w:hAnsiTheme="minorEastAsia"/>
          <w:b/>
          <w:bCs/>
        </w:rPr>
        <w:t>Possibility of hazardous reactions</w:t>
      </w:r>
      <w:r w:rsidRPr="008B6B7B">
        <w:rPr>
          <w:rFonts w:asciiTheme="minorEastAsia" w:hAnsiTheme="minorEastAsia"/>
        </w:rPr>
        <w:t xml:space="preserve">: </w:t>
      </w:r>
      <w:r w:rsidR="00B54EFB">
        <w:t>No decomposition if stored and applied as directed.</w:t>
      </w:r>
      <w:r w:rsidRPr="008B6B7B">
        <w:rPr>
          <w:rFonts w:asciiTheme="minorEastAsia" w:hAnsiTheme="minorEastAsia"/>
        </w:rPr>
        <w:t xml:space="preserve"> </w:t>
      </w:r>
    </w:p>
    <w:p w14:paraId="7D3C1FB3" w14:textId="159112A8" w:rsidR="00B54EFB" w:rsidRDefault="00524B34" w:rsidP="001665B4">
      <w:pPr>
        <w:spacing w:line="360" w:lineRule="auto"/>
        <w:jc w:val="left"/>
        <w:rPr>
          <w:rFonts w:asciiTheme="minorEastAsia" w:hAnsiTheme="minorEastAsia" w:hint="eastAsia"/>
        </w:rPr>
      </w:pPr>
      <w:r w:rsidRPr="00B54EFB">
        <w:rPr>
          <w:rFonts w:asciiTheme="minorEastAsia" w:hAnsiTheme="minorEastAsia"/>
          <w:b/>
          <w:bCs/>
        </w:rPr>
        <w:t>Stable Conditions to avoid:</w:t>
      </w:r>
      <w:r w:rsidRPr="008B6B7B">
        <w:rPr>
          <w:rFonts w:asciiTheme="minorEastAsia" w:hAnsiTheme="minorEastAsia"/>
        </w:rPr>
        <w:t xml:space="preserve"> </w:t>
      </w:r>
      <w:r w:rsidR="00B54EFB">
        <w:rPr>
          <w:rFonts w:asciiTheme="minorEastAsia" w:hAnsiTheme="minorEastAsia" w:hint="eastAsia"/>
        </w:rPr>
        <w:t>Heat, flames.</w:t>
      </w:r>
    </w:p>
    <w:p w14:paraId="3129E976" w14:textId="688573B7" w:rsidR="00E42D9F" w:rsidRPr="008B6B7B" w:rsidRDefault="00524B34" w:rsidP="001665B4">
      <w:pPr>
        <w:spacing w:line="360" w:lineRule="auto"/>
        <w:jc w:val="left"/>
        <w:rPr>
          <w:rFonts w:asciiTheme="minorEastAsia" w:hAnsiTheme="minorEastAsia" w:hint="eastAsia"/>
          <w:szCs w:val="21"/>
        </w:rPr>
      </w:pPr>
      <w:r w:rsidRPr="00B54EFB">
        <w:rPr>
          <w:rFonts w:asciiTheme="minorEastAsia" w:hAnsiTheme="minorEastAsia"/>
          <w:b/>
          <w:bCs/>
        </w:rPr>
        <w:t>Incompatible materials</w:t>
      </w:r>
      <w:r w:rsidRPr="008B6B7B">
        <w:rPr>
          <w:rFonts w:asciiTheme="minorEastAsia" w:hAnsiTheme="minorEastAsia"/>
        </w:rPr>
        <w:t xml:space="preserve">: Avoid contact with acids, </w:t>
      </w:r>
      <w:proofErr w:type="spellStart"/>
      <w:r w:rsidRPr="008B6B7B">
        <w:rPr>
          <w:rFonts w:asciiTheme="minorEastAsia" w:hAnsiTheme="minorEastAsia"/>
        </w:rPr>
        <w:t>alkalies</w:t>
      </w:r>
      <w:proofErr w:type="spellEnd"/>
      <w:r w:rsidRPr="008B6B7B">
        <w:rPr>
          <w:rFonts w:asciiTheme="minorEastAsia" w:hAnsiTheme="minorEastAsia"/>
        </w:rPr>
        <w:t xml:space="preserve"> and strong oxidizing agents. </w:t>
      </w:r>
      <w:r w:rsidRPr="00B54EFB">
        <w:rPr>
          <w:rFonts w:asciiTheme="minorEastAsia" w:hAnsiTheme="minorEastAsia"/>
          <w:b/>
          <w:bCs/>
        </w:rPr>
        <w:t>Hazardous decomposition products</w:t>
      </w:r>
      <w:r w:rsidRPr="008B6B7B">
        <w:rPr>
          <w:rFonts w:asciiTheme="minorEastAsia" w:hAnsiTheme="minorEastAsia"/>
        </w:rPr>
        <w:t xml:space="preserve">: </w:t>
      </w:r>
      <w:r w:rsidR="00B54EFB">
        <w:rPr>
          <w:rFonts w:asciiTheme="minorEastAsia" w:hAnsiTheme="minorEastAsia" w:hint="eastAsia"/>
        </w:rPr>
        <w:t>None known.</w:t>
      </w:r>
    </w:p>
    <w:p w14:paraId="05FC47B1" w14:textId="77777777" w:rsidR="00BD527E" w:rsidRPr="008B6B7B" w:rsidRDefault="00BD527E" w:rsidP="001665B4">
      <w:pPr>
        <w:spacing w:line="360" w:lineRule="auto"/>
        <w:jc w:val="left"/>
        <w:rPr>
          <w:rFonts w:asciiTheme="minorEastAsia" w:hAnsiTheme="minorEastAsia" w:hint="eastAsia"/>
          <w:szCs w:val="21"/>
        </w:rPr>
      </w:pPr>
    </w:p>
    <w:p w14:paraId="5617A9B7" w14:textId="7985827B" w:rsidR="007472E5" w:rsidRPr="00B54EFB" w:rsidRDefault="00524B34" w:rsidP="00CC5009">
      <w:pPr>
        <w:pStyle w:val="a7"/>
        <w:numPr>
          <w:ilvl w:val="0"/>
          <w:numId w:val="4"/>
        </w:numPr>
        <w:spacing w:line="360" w:lineRule="auto"/>
        <w:ind w:firstLineChars="0"/>
        <w:jc w:val="left"/>
        <w:rPr>
          <w:rFonts w:asciiTheme="minorEastAsia" w:hAnsiTheme="minorEastAsia" w:hint="eastAsia"/>
          <w:b/>
          <w:bCs/>
          <w:szCs w:val="21"/>
        </w:rPr>
      </w:pPr>
      <w:r w:rsidRPr="00B54EFB">
        <w:rPr>
          <w:rFonts w:asciiTheme="minorEastAsia" w:hAnsiTheme="minorEastAsia"/>
          <w:b/>
          <w:bCs/>
        </w:rPr>
        <w:t>TOXICOLOGICAL INFORMATION</w:t>
      </w:r>
    </w:p>
    <w:p w14:paraId="5C2A3D31" w14:textId="0A198A76" w:rsidR="009846C4" w:rsidRPr="008B6B7B" w:rsidRDefault="007629B6" w:rsidP="005259D0">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15584" behindDoc="0" locked="0" layoutInCell="1" allowOverlap="1" wp14:anchorId="69D3D194" wp14:editId="012D6512">
                <wp:simplePos x="0" y="0"/>
                <wp:positionH relativeFrom="column">
                  <wp:posOffset>0</wp:posOffset>
                </wp:positionH>
                <wp:positionV relativeFrom="paragraph">
                  <wp:posOffset>20320</wp:posOffset>
                </wp:positionV>
                <wp:extent cx="5334000" cy="25400"/>
                <wp:effectExtent l="0" t="0" r="19050" b="31750"/>
                <wp:wrapNone/>
                <wp:docPr id="29" name="直接连接符 29"/>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7F96533" id="直接连接符 29" o:spid="_x0000_s1026" style="position:absolute;left:0;text-align:left;flip:y;z-index:251715584;visibility:visible;mso-wrap-style:square;mso-wrap-distance-left:9pt;mso-wrap-distance-top:0;mso-wrap-distance-right:9pt;mso-wrap-distance-bottom:0;mso-position-horizontal:absolute;mso-position-horizontal-relative:text;mso-position-vertical:absolute;mso-position-vertical-relative:text" from="0,1.6pt" to="42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" strokecolor="black [3200]" strokeweight="1.5pt">
                <v:stroke joinstyle="miter"/>
              </v:line>
            </w:pict>
          </mc:Fallback>
        </mc:AlternateContent>
      </w:r>
      <w:r w:rsidR="005259D0" w:rsidRPr="008B6B7B">
        <w:rPr>
          <w:rFonts w:asciiTheme="minorEastAsia" w:eastAsiaTheme="minorEastAsia" w:hAnsiTheme="minorEastAsia"/>
          <w:b/>
          <w:bCs/>
          <w:sz w:val="21"/>
          <w:szCs w:val="21"/>
          <w:lang w:eastAsia="zh-CN"/>
        </w:rPr>
        <w:t xml:space="preserve">        </w:t>
      </w:r>
      <w:r w:rsidR="00907FD8" w:rsidRPr="008B6B7B">
        <w:rPr>
          <w:rFonts w:asciiTheme="minorEastAsia" w:eastAsiaTheme="minorEastAsia" w:hAnsiTheme="minorEastAsia"/>
          <w:b/>
          <w:bCs/>
          <w:sz w:val="21"/>
          <w:szCs w:val="21"/>
          <w:lang w:eastAsia="zh-CN"/>
        </w:rPr>
        <w:t xml:space="preserve"> </w:t>
      </w:r>
    </w:p>
    <w:p w14:paraId="1839841C" w14:textId="77777777" w:rsidR="00B54EFB"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Toxicological information appears in this section when such data is available. </w:t>
      </w:r>
    </w:p>
    <w:p w14:paraId="6AF49AB0" w14:textId="77777777" w:rsidR="00B54EFB"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Acute toxicity</w:t>
      </w:r>
    </w:p>
    <w:p w14:paraId="0DDDE9E5" w14:textId="77777777" w:rsidR="00B54EFB"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Acute oral toxicity</w:t>
      </w:r>
    </w:p>
    <w:p w14:paraId="039587FF" w14:textId="77777777" w:rsidR="00B54EFB"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Very low toxicity if swallowed. Harmful effects not anticipated from swallowing small amounts. As product: Single dose oral LD50 has not been determined. </w:t>
      </w:r>
    </w:p>
    <w:p w14:paraId="6C0E88A8" w14:textId="77777777" w:rsidR="00B428D2"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 xml:space="preserve">Acute dermal toxicity </w:t>
      </w:r>
    </w:p>
    <w:p w14:paraId="2B399EB7"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Prolonged skin contact is unlikely to result in absorption of harmful amounts. As product: The dermal LD50 has not been determined. </w:t>
      </w:r>
    </w:p>
    <w:p w14:paraId="4F5AB374" w14:textId="77777777" w:rsidR="00B428D2"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 xml:space="preserve">Acute inhalation toxicity </w:t>
      </w:r>
    </w:p>
    <w:p w14:paraId="41565F7D"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At room temperature, exposure to vapor is minimal due to low volatility; single exposure is not likely to be hazardous. As product: The LC50 has not been determined. </w:t>
      </w:r>
    </w:p>
    <w:p w14:paraId="1667CF05" w14:textId="77777777" w:rsidR="00B428D2"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 xml:space="preserve">Skin corrosion/irritation </w:t>
      </w:r>
    </w:p>
    <w:p w14:paraId="1E638EC0"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Brief contact is essentially nonirritating to skin. </w:t>
      </w:r>
    </w:p>
    <w:p w14:paraId="72C8EB73" w14:textId="77777777" w:rsidR="00B428D2"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 xml:space="preserve">Serious eye damage/eye irritation </w:t>
      </w:r>
    </w:p>
    <w:p w14:paraId="20285121" w14:textId="77777777" w:rsidR="00042B98"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May cause slight temporary eye irritation. May cause slight corneal injury. Based on available data, the classification criteria are not met. </w:t>
      </w:r>
    </w:p>
    <w:p w14:paraId="3B6629FC" w14:textId="19CB1D1B" w:rsidR="00B428D2"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t xml:space="preserve">Sensitization </w:t>
      </w:r>
    </w:p>
    <w:p w14:paraId="797BDEFF" w14:textId="20FD95BD" w:rsidR="00524B34" w:rsidRPr="008B6B7B"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t>For skin sensitization</w:t>
      </w:r>
      <w:r w:rsidRPr="008B6B7B">
        <w:rPr>
          <w:rFonts w:asciiTheme="minorEastAsia" w:eastAsiaTheme="minorEastAsia" w:hAnsiTheme="minorEastAsia"/>
        </w:rPr>
        <w:t>: No relevant data found.</w:t>
      </w:r>
    </w:p>
    <w:p w14:paraId="247ED634" w14:textId="77777777" w:rsidR="00B428D2"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t>For respiratory sensitization:</w:t>
      </w:r>
      <w:r w:rsidRPr="008B6B7B">
        <w:rPr>
          <w:rFonts w:asciiTheme="minorEastAsia" w:eastAsiaTheme="minorEastAsia" w:hAnsiTheme="minorEastAsia"/>
        </w:rPr>
        <w:t xml:space="preserve"> No relevant data found. </w:t>
      </w:r>
    </w:p>
    <w:p w14:paraId="74C7A4F3" w14:textId="77777777" w:rsidR="00042B98" w:rsidRDefault="00524B34" w:rsidP="005259D0">
      <w:pPr>
        <w:pStyle w:val="a8"/>
        <w:spacing w:line="360" w:lineRule="auto"/>
        <w:ind w:left="0"/>
        <w:rPr>
          <w:rFonts w:asciiTheme="minorEastAsia" w:eastAsiaTheme="minorEastAsia" w:hAnsiTheme="minorEastAsia" w:hint="eastAsia"/>
          <w:b/>
          <w:bCs/>
          <w:lang w:eastAsia="zh-CN"/>
        </w:rPr>
      </w:pPr>
      <w:r w:rsidRPr="00B428D2">
        <w:rPr>
          <w:rFonts w:asciiTheme="minorEastAsia" w:eastAsiaTheme="minorEastAsia" w:hAnsiTheme="minorEastAsia"/>
          <w:b/>
          <w:bCs/>
        </w:rPr>
        <w:t>Specific Target Organ Systemic Toxicity (Single Exposure)</w:t>
      </w:r>
    </w:p>
    <w:p w14:paraId="76DCD088" w14:textId="2A0FF6D7" w:rsidR="00B428D2" w:rsidRPr="00042B98" w:rsidRDefault="00524B34" w:rsidP="005259D0">
      <w:pPr>
        <w:pStyle w:val="a8"/>
        <w:spacing w:line="360" w:lineRule="auto"/>
        <w:ind w:left="0"/>
        <w:rPr>
          <w:rFonts w:asciiTheme="minorEastAsia" w:eastAsiaTheme="minorEastAsia" w:hAnsiTheme="minorEastAsia" w:hint="eastAsia"/>
          <w:b/>
          <w:bCs/>
        </w:rPr>
      </w:pPr>
      <w:r w:rsidRPr="008B6B7B">
        <w:rPr>
          <w:rFonts w:asciiTheme="minorEastAsia" w:eastAsiaTheme="minorEastAsia" w:hAnsiTheme="minorEastAsia"/>
        </w:rPr>
        <w:t xml:space="preserve">Evaluation of available data suggests that this material is not an STOT-SE toxicant. </w:t>
      </w:r>
    </w:p>
    <w:p w14:paraId="704405E7" w14:textId="77777777" w:rsidR="00B428D2"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t xml:space="preserve">Specific Target Organ Systemic Toxicity (Repeated Exposure) </w:t>
      </w:r>
    </w:p>
    <w:p w14:paraId="20A39B5C"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Based on information for component(s): In animals, effects have been reported on the following organs: Blood. Kidney. Liver. </w:t>
      </w:r>
    </w:p>
    <w:p w14:paraId="72B7F59A" w14:textId="77777777" w:rsidR="00B428D2"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 xml:space="preserve">Carcinogenicity </w:t>
      </w:r>
    </w:p>
    <w:p w14:paraId="7CB3045D"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No relevant data found. </w:t>
      </w:r>
    </w:p>
    <w:p w14:paraId="7FA4AD59" w14:textId="77777777" w:rsidR="00B428D2"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lastRenderedPageBreak/>
        <w:t>Teratogenicity</w:t>
      </w:r>
      <w:r w:rsidRPr="008B6B7B">
        <w:rPr>
          <w:rFonts w:asciiTheme="minorEastAsia" w:eastAsiaTheme="minorEastAsia" w:hAnsiTheme="minorEastAsia"/>
        </w:rPr>
        <w:t xml:space="preserve"> </w:t>
      </w:r>
    </w:p>
    <w:p w14:paraId="3CC8DD84"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No relevant data found. </w:t>
      </w:r>
    </w:p>
    <w:p w14:paraId="3420D28F" w14:textId="77777777" w:rsidR="00B428D2"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t>Reproductive toxicity</w:t>
      </w:r>
      <w:r w:rsidRPr="008B6B7B">
        <w:rPr>
          <w:rFonts w:asciiTheme="minorEastAsia" w:eastAsiaTheme="minorEastAsia" w:hAnsiTheme="minorEastAsia"/>
        </w:rPr>
        <w:t xml:space="preserve"> </w:t>
      </w:r>
    </w:p>
    <w:p w14:paraId="036D71E7" w14:textId="77777777" w:rsidR="00042B98" w:rsidRDefault="00042B98" w:rsidP="00042B98">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No relevant data found. </w:t>
      </w:r>
    </w:p>
    <w:p w14:paraId="5B3E8E8B" w14:textId="77777777" w:rsidR="00B428D2"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t>Aspiration Hazard</w:t>
      </w:r>
      <w:r w:rsidRPr="008B6B7B">
        <w:rPr>
          <w:rFonts w:asciiTheme="minorEastAsia" w:eastAsiaTheme="minorEastAsia" w:hAnsiTheme="minorEastAsia"/>
        </w:rPr>
        <w:t xml:space="preserve"> </w:t>
      </w:r>
    </w:p>
    <w:p w14:paraId="3AB30DB3"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Based on physical properties, not likely to be an aspiration hazard. </w:t>
      </w:r>
    </w:p>
    <w:p w14:paraId="7BF6C2E8" w14:textId="3A3DBD28" w:rsidR="007472E5" w:rsidRPr="008B6B7B" w:rsidRDefault="007472E5" w:rsidP="00E64035">
      <w:pPr>
        <w:pStyle w:val="a8"/>
        <w:spacing w:line="360" w:lineRule="auto"/>
        <w:ind w:left="0"/>
        <w:rPr>
          <w:rFonts w:asciiTheme="minorEastAsia" w:eastAsiaTheme="minorEastAsia" w:hAnsiTheme="minorEastAsia" w:cs="微软雅黑" w:hint="eastAsia"/>
          <w:b/>
          <w:bCs/>
          <w:sz w:val="21"/>
          <w:szCs w:val="21"/>
          <w:lang w:eastAsia="zh-CN"/>
        </w:rPr>
      </w:pPr>
    </w:p>
    <w:p w14:paraId="51BDEE90" w14:textId="2D66AC90" w:rsidR="007472E5" w:rsidRPr="00BE7542" w:rsidRDefault="00524B34" w:rsidP="00CC5009">
      <w:pPr>
        <w:pStyle w:val="a7"/>
        <w:numPr>
          <w:ilvl w:val="0"/>
          <w:numId w:val="4"/>
        </w:numPr>
        <w:spacing w:line="360" w:lineRule="auto"/>
        <w:ind w:firstLineChars="0"/>
        <w:jc w:val="left"/>
        <w:rPr>
          <w:rFonts w:asciiTheme="minorEastAsia" w:hAnsiTheme="minorEastAsia" w:hint="eastAsia"/>
          <w:b/>
          <w:bCs/>
          <w:szCs w:val="21"/>
        </w:rPr>
      </w:pPr>
      <w:r w:rsidRPr="00BE7542">
        <w:rPr>
          <w:rFonts w:asciiTheme="minorEastAsia" w:hAnsiTheme="minorEastAsia"/>
          <w:b/>
          <w:bCs/>
        </w:rPr>
        <w:t>ECOLOGICAL INFORMATION</w:t>
      </w:r>
    </w:p>
    <w:p w14:paraId="4551B185" w14:textId="183BE5B0" w:rsidR="00D00C1D" w:rsidRPr="008B6B7B" w:rsidRDefault="007629B6" w:rsidP="00BA0F80">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17632" behindDoc="0" locked="0" layoutInCell="1" allowOverlap="1" wp14:anchorId="6DB41FAE" wp14:editId="63E5F3CA">
                <wp:simplePos x="0" y="0"/>
                <wp:positionH relativeFrom="column">
                  <wp:posOffset>12700</wp:posOffset>
                </wp:positionH>
                <wp:positionV relativeFrom="paragraph">
                  <wp:posOffset>30480</wp:posOffset>
                </wp:positionV>
                <wp:extent cx="5334000" cy="25400"/>
                <wp:effectExtent l="0" t="0" r="19050" b="31750"/>
                <wp:wrapNone/>
                <wp:docPr id="30" name="直接连接符 30"/>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8D0BE0B" id="直接连接符 30" o:spid="_x0000_s1026" style="position:absolute;left:0;text-align:left;flip:y;z-index:251717632;visibility:visible;mso-wrap-style:square;mso-wrap-distance-left:9pt;mso-wrap-distance-top:0;mso-wrap-distance-right:9pt;mso-wrap-distance-bottom:0;mso-position-horizontal:absolute;mso-position-horizontal-relative:text;mso-position-vertical:absolute;mso-position-vertical-relative:text" from="1pt,2.4pt" to="42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" strokecolor="black [3200]" strokeweight="1.5pt">
                <v:stroke joinstyle="miter"/>
              </v:line>
            </w:pict>
          </mc:Fallback>
        </mc:AlternateContent>
      </w:r>
    </w:p>
    <w:p w14:paraId="68E2B2AE" w14:textId="77777777" w:rsidR="00BE7542" w:rsidRDefault="00524B34" w:rsidP="00BA0F8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Ecotoxicological information appears in this section when such data is available. </w:t>
      </w:r>
    </w:p>
    <w:p w14:paraId="4A5A5F40" w14:textId="77777777" w:rsidR="00BE7542" w:rsidRDefault="00524B34" w:rsidP="00BA0F80">
      <w:pPr>
        <w:pStyle w:val="a8"/>
        <w:spacing w:line="360" w:lineRule="auto"/>
        <w:ind w:left="0"/>
        <w:rPr>
          <w:rFonts w:asciiTheme="minorEastAsia" w:eastAsiaTheme="minorEastAsia" w:hAnsiTheme="minorEastAsia" w:hint="eastAsia"/>
        </w:rPr>
      </w:pPr>
      <w:r w:rsidRPr="00BE7542">
        <w:rPr>
          <w:rFonts w:asciiTheme="minorEastAsia" w:eastAsiaTheme="minorEastAsia" w:hAnsiTheme="minorEastAsia"/>
          <w:b/>
          <w:bCs/>
        </w:rPr>
        <w:t>General Information</w:t>
      </w:r>
      <w:r w:rsidRPr="008B6B7B">
        <w:rPr>
          <w:rFonts w:asciiTheme="minorEastAsia" w:eastAsiaTheme="minorEastAsia" w:hAnsiTheme="minorEastAsia"/>
        </w:rPr>
        <w:t xml:space="preserve"> </w:t>
      </w:r>
    </w:p>
    <w:p w14:paraId="3F65BB6D" w14:textId="507A14FC" w:rsidR="00BE7542" w:rsidRDefault="00042B98" w:rsidP="00BA0F80">
      <w:pPr>
        <w:pStyle w:val="a8"/>
        <w:spacing w:line="360" w:lineRule="auto"/>
        <w:ind w:left="0"/>
        <w:rPr>
          <w:rFonts w:asciiTheme="minorEastAsia" w:eastAsiaTheme="minorEastAsia" w:hAnsiTheme="minorEastAsia" w:hint="eastAsia"/>
        </w:rPr>
      </w:pPr>
      <w:r>
        <w:rPr>
          <w:rFonts w:asciiTheme="minorEastAsia" w:eastAsiaTheme="minorEastAsia" w:hAnsiTheme="minorEastAsia" w:hint="eastAsia"/>
          <w:lang w:eastAsia="zh-CN"/>
        </w:rPr>
        <w:t>N</w:t>
      </w:r>
      <w:r w:rsidR="00524B34" w:rsidRPr="008B6B7B">
        <w:rPr>
          <w:rFonts w:asciiTheme="minorEastAsia" w:eastAsiaTheme="minorEastAsia" w:hAnsiTheme="minorEastAsia"/>
        </w:rPr>
        <w:t>o data available</w:t>
      </w:r>
    </w:p>
    <w:p w14:paraId="7EB6A51F" w14:textId="77777777" w:rsidR="00BE7542" w:rsidRDefault="00524B34" w:rsidP="00BA0F80">
      <w:pPr>
        <w:pStyle w:val="a8"/>
        <w:spacing w:line="360" w:lineRule="auto"/>
        <w:ind w:left="0"/>
        <w:rPr>
          <w:rFonts w:asciiTheme="minorEastAsia" w:eastAsiaTheme="minorEastAsia" w:hAnsiTheme="minorEastAsia" w:hint="eastAsia"/>
        </w:rPr>
      </w:pPr>
      <w:r w:rsidRPr="00BE7542">
        <w:rPr>
          <w:rFonts w:asciiTheme="minorEastAsia" w:eastAsiaTheme="minorEastAsia" w:hAnsiTheme="minorEastAsia"/>
          <w:b/>
          <w:bCs/>
        </w:rPr>
        <w:t>Acute toxicity to fish</w:t>
      </w:r>
      <w:r w:rsidRPr="008B6B7B">
        <w:rPr>
          <w:rFonts w:asciiTheme="minorEastAsia" w:eastAsiaTheme="minorEastAsia" w:hAnsiTheme="minorEastAsia"/>
        </w:rPr>
        <w:t xml:space="preserve"> </w:t>
      </w:r>
    </w:p>
    <w:p w14:paraId="3A9019FA" w14:textId="77777777" w:rsidR="00042B98" w:rsidRDefault="00042B98" w:rsidP="00042B98">
      <w:pPr>
        <w:pStyle w:val="a8"/>
        <w:spacing w:line="360" w:lineRule="auto"/>
        <w:ind w:left="0"/>
        <w:rPr>
          <w:rFonts w:asciiTheme="minorEastAsia" w:eastAsiaTheme="minorEastAsia" w:hAnsiTheme="minorEastAsia" w:hint="eastAsia"/>
        </w:rPr>
      </w:pPr>
      <w:r>
        <w:rPr>
          <w:rFonts w:asciiTheme="minorEastAsia" w:eastAsiaTheme="minorEastAsia" w:hAnsiTheme="minorEastAsia" w:hint="eastAsia"/>
          <w:lang w:eastAsia="zh-CN"/>
        </w:rPr>
        <w:t>N</w:t>
      </w:r>
      <w:r w:rsidRPr="008B6B7B">
        <w:rPr>
          <w:rFonts w:asciiTheme="minorEastAsia" w:eastAsiaTheme="minorEastAsia" w:hAnsiTheme="minorEastAsia"/>
        </w:rPr>
        <w:t>o data available</w:t>
      </w:r>
    </w:p>
    <w:p w14:paraId="6380C57E" w14:textId="77777777" w:rsidR="00BE7542" w:rsidRPr="00BE7542" w:rsidRDefault="00524B34" w:rsidP="00BA0F80">
      <w:pPr>
        <w:pStyle w:val="a8"/>
        <w:spacing w:line="360" w:lineRule="auto"/>
        <w:ind w:left="0"/>
        <w:rPr>
          <w:rFonts w:asciiTheme="minorEastAsia" w:eastAsiaTheme="minorEastAsia" w:hAnsiTheme="minorEastAsia" w:hint="eastAsia"/>
          <w:b/>
          <w:bCs/>
        </w:rPr>
      </w:pPr>
      <w:r w:rsidRPr="00BE7542">
        <w:rPr>
          <w:rFonts w:asciiTheme="minorEastAsia" w:eastAsiaTheme="minorEastAsia" w:hAnsiTheme="minorEastAsia"/>
          <w:b/>
          <w:bCs/>
        </w:rPr>
        <w:t xml:space="preserve">Acute toxicity to aquatic invertebrates </w:t>
      </w:r>
    </w:p>
    <w:p w14:paraId="0D11D9E3" w14:textId="77777777" w:rsidR="00042B98" w:rsidRDefault="00042B98" w:rsidP="00042B98">
      <w:pPr>
        <w:pStyle w:val="a8"/>
        <w:spacing w:line="360" w:lineRule="auto"/>
        <w:ind w:left="0"/>
        <w:rPr>
          <w:rFonts w:asciiTheme="minorEastAsia" w:eastAsiaTheme="minorEastAsia" w:hAnsiTheme="minorEastAsia" w:hint="eastAsia"/>
        </w:rPr>
      </w:pPr>
      <w:r>
        <w:rPr>
          <w:rFonts w:asciiTheme="minorEastAsia" w:eastAsiaTheme="minorEastAsia" w:hAnsiTheme="minorEastAsia" w:hint="eastAsia"/>
          <w:lang w:eastAsia="zh-CN"/>
        </w:rPr>
        <w:t>N</w:t>
      </w:r>
      <w:r w:rsidRPr="008B6B7B">
        <w:rPr>
          <w:rFonts w:asciiTheme="minorEastAsia" w:eastAsiaTheme="minorEastAsia" w:hAnsiTheme="minorEastAsia"/>
        </w:rPr>
        <w:t>o data available</w:t>
      </w:r>
    </w:p>
    <w:p w14:paraId="4C30FA2B" w14:textId="77777777" w:rsidR="00BE7542" w:rsidRPr="00BE7542" w:rsidRDefault="00524B34" w:rsidP="00BA0F80">
      <w:pPr>
        <w:pStyle w:val="a8"/>
        <w:spacing w:line="360" w:lineRule="auto"/>
        <w:ind w:left="0"/>
        <w:rPr>
          <w:rFonts w:asciiTheme="minorEastAsia" w:eastAsiaTheme="minorEastAsia" w:hAnsiTheme="minorEastAsia" w:hint="eastAsia"/>
          <w:b/>
          <w:bCs/>
        </w:rPr>
      </w:pPr>
      <w:r w:rsidRPr="00BE7542">
        <w:rPr>
          <w:rFonts w:asciiTheme="minorEastAsia" w:eastAsiaTheme="minorEastAsia" w:hAnsiTheme="minorEastAsia"/>
          <w:b/>
          <w:bCs/>
        </w:rPr>
        <w:t>Persistence and degradability</w:t>
      </w:r>
    </w:p>
    <w:p w14:paraId="4D8E432F" w14:textId="77777777" w:rsidR="00BE7542" w:rsidRDefault="00524B34" w:rsidP="00BA0F80">
      <w:pPr>
        <w:pStyle w:val="a8"/>
        <w:spacing w:line="360" w:lineRule="auto"/>
        <w:ind w:left="0"/>
        <w:rPr>
          <w:rFonts w:asciiTheme="minorEastAsia" w:eastAsiaTheme="minorEastAsia" w:hAnsiTheme="minorEastAsia" w:hint="eastAsia"/>
        </w:rPr>
      </w:pPr>
      <w:r w:rsidRPr="00BE7542">
        <w:rPr>
          <w:rFonts w:asciiTheme="minorEastAsia" w:eastAsiaTheme="minorEastAsia" w:hAnsiTheme="minorEastAsia"/>
          <w:b/>
          <w:bCs/>
        </w:rPr>
        <w:t>Biodegradability</w:t>
      </w:r>
      <w:r w:rsidRPr="008B6B7B">
        <w:rPr>
          <w:rFonts w:asciiTheme="minorEastAsia" w:eastAsiaTheme="minorEastAsia" w:hAnsiTheme="minorEastAsia"/>
        </w:rPr>
        <w:t xml:space="preserve">: </w:t>
      </w:r>
    </w:p>
    <w:p w14:paraId="372A6F6B" w14:textId="77777777" w:rsidR="00042B98" w:rsidRDefault="00042B98" w:rsidP="00042B98">
      <w:pPr>
        <w:pStyle w:val="a8"/>
        <w:spacing w:line="360" w:lineRule="auto"/>
        <w:ind w:left="0"/>
        <w:rPr>
          <w:rFonts w:asciiTheme="minorEastAsia" w:eastAsiaTheme="minorEastAsia" w:hAnsiTheme="minorEastAsia" w:hint="eastAsia"/>
        </w:rPr>
      </w:pPr>
      <w:r>
        <w:rPr>
          <w:rFonts w:asciiTheme="minorEastAsia" w:eastAsiaTheme="minorEastAsia" w:hAnsiTheme="minorEastAsia" w:hint="eastAsia"/>
          <w:lang w:eastAsia="zh-CN"/>
        </w:rPr>
        <w:t>N</w:t>
      </w:r>
      <w:r w:rsidRPr="008B6B7B">
        <w:rPr>
          <w:rFonts w:asciiTheme="minorEastAsia" w:eastAsiaTheme="minorEastAsia" w:hAnsiTheme="minorEastAsia"/>
        </w:rPr>
        <w:t>o data available</w:t>
      </w:r>
    </w:p>
    <w:p w14:paraId="732AB202" w14:textId="5BEB65F0" w:rsidR="00BE7542" w:rsidRPr="00BE7542" w:rsidRDefault="00BE7542" w:rsidP="00BA0F80">
      <w:pPr>
        <w:pStyle w:val="a8"/>
        <w:spacing w:line="360" w:lineRule="auto"/>
        <w:ind w:left="0"/>
        <w:rPr>
          <w:rFonts w:asciiTheme="minorEastAsia" w:eastAsiaTheme="minorEastAsia" w:hAnsiTheme="minorEastAsia" w:hint="eastAsia"/>
          <w:b/>
          <w:bCs/>
          <w:lang w:eastAsia="zh-CN"/>
        </w:rPr>
      </w:pPr>
      <w:r w:rsidRPr="00BE7542">
        <w:rPr>
          <w:rFonts w:asciiTheme="minorEastAsia" w:eastAsiaTheme="minorEastAsia" w:hAnsiTheme="minorEastAsia" w:hint="eastAsia"/>
          <w:b/>
          <w:bCs/>
          <w:lang w:eastAsia="zh-CN"/>
        </w:rPr>
        <w:t>Bio-accumulative potential</w:t>
      </w:r>
    </w:p>
    <w:p w14:paraId="55032971" w14:textId="77777777" w:rsidR="00BE7542" w:rsidRDefault="00524B34" w:rsidP="00BA0F80">
      <w:pPr>
        <w:pStyle w:val="a8"/>
        <w:spacing w:line="360" w:lineRule="auto"/>
        <w:ind w:left="0"/>
        <w:rPr>
          <w:rFonts w:asciiTheme="minorEastAsia" w:eastAsiaTheme="minorEastAsia" w:hAnsiTheme="minorEastAsia" w:hint="eastAsia"/>
        </w:rPr>
      </w:pPr>
      <w:r w:rsidRPr="00BE7542">
        <w:rPr>
          <w:rFonts w:asciiTheme="minorEastAsia" w:eastAsiaTheme="minorEastAsia" w:hAnsiTheme="minorEastAsia"/>
          <w:b/>
          <w:bCs/>
        </w:rPr>
        <w:t>Bioaccumulation</w:t>
      </w:r>
      <w:r w:rsidRPr="008B6B7B">
        <w:rPr>
          <w:rFonts w:asciiTheme="minorEastAsia" w:eastAsiaTheme="minorEastAsia" w:hAnsiTheme="minorEastAsia"/>
        </w:rPr>
        <w:t xml:space="preserve">: </w:t>
      </w:r>
    </w:p>
    <w:p w14:paraId="521922DA" w14:textId="77777777" w:rsidR="00042B98" w:rsidRDefault="00042B98" w:rsidP="00042B98">
      <w:pPr>
        <w:pStyle w:val="a8"/>
        <w:spacing w:line="360" w:lineRule="auto"/>
        <w:ind w:left="0"/>
        <w:rPr>
          <w:rFonts w:asciiTheme="minorEastAsia" w:eastAsiaTheme="minorEastAsia" w:hAnsiTheme="minorEastAsia" w:hint="eastAsia"/>
        </w:rPr>
      </w:pPr>
      <w:r>
        <w:rPr>
          <w:rFonts w:asciiTheme="minorEastAsia" w:eastAsiaTheme="minorEastAsia" w:hAnsiTheme="minorEastAsia" w:hint="eastAsia"/>
          <w:lang w:eastAsia="zh-CN"/>
        </w:rPr>
        <w:t>N</w:t>
      </w:r>
      <w:r w:rsidRPr="008B6B7B">
        <w:rPr>
          <w:rFonts w:asciiTheme="minorEastAsia" w:eastAsiaTheme="minorEastAsia" w:hAnsiTheme="minorEastAsia"/>
        </w:rPr>
        <w:t>o data available</w:t>
      </w:r>
    </w:p>
    <w:p w14:paraId="2A54A32F" w14:textId="77777777" w:rsidR="00BE7542" w:rsidRDefault="00524B34" w:rsidP="00BA0F80">
      <w:pPr>
        <w:pStyle w:val="a8"/>
        <w:spacing w:line="360" w:lineRule="auto"/>
        <w:ind w:left="0"/>
        <w:rPr>
          <w:rFonts w:asciiTheme="minorEastAsia" w:eastAsiaTheme="minorEastAsia" w:hAnsiTheme="minorEastAsia" w:hint="eastAsia"/>
        </w:rPr>
      </w:pPr>
      <w:r w:rsidRPr="00BE7542">
        <w:rPr>
          <w:rFonts w:asciiTheme="minorEastAsia" w:eastAsiaTheme="minorEastAsia" w:hAnsiTheme="minorEastAsia"/>
          <w:b/>
          <w:bCs/>
        </w:rPr>
        <w:t>Mobility in soil</w:t>
      </w:r>
      <w:r w:rsidRPr="008B6B7B">
        <w:rPr>
          <w:rFonts w:asciiTheme="minorEastAsia" w:eastAsiaTheme="minorEastAsia" w:hAnsiTheme="minorEastAsia"/>
        </w:rPr>
        <w:t xml:space="preserve"> </w:t>
      </w:r>
    </w:p>
    <w:p w14:paraId="16FA8B2F" w14:textId="77777777" w:rsidR="00042B98" w:rsidRDefault="00042B98" w:rsidP="00042B98">
      <w:pPr>
        <w:pStyle w:val="a8"/>
        <w:spacing w:line="360" w:lineRule="auto"/>
        <w:ind w:left="0"/>
        <w:rPr>
          <w:rFonts w:asciiTheme="minorEastAsia" w:eastAsiaTheme="minorEastAsia" w:hAnsiTheme="minorEastAsia" w:hint="eastAsia"/>
        </w:rPr>
      </w:pPr>
      <w:r>
        <w:rPr>
          <w:rFonts w:asciiTheme="minorEastAsia" w:eastAsiaTheme="minorEastAsia" w:hAnsiTheme="minorEastAsia" w:hint="eastAsia"/>
          <w:lang w:eastAsia="zh-CN"/>
        </w:rPr>
        <w:t>N</w:t>
      </w:r>
      <w:r w:rsidRPr="008B6B7B">
        <w:rPr>
          <w:rFonts w:asciiTheme="minorEastAsia" w:eastAsiaTheme="minorEastAsia" w:hAnsiTheme="minorEastAsia"/>
        </w:rPr>
        <w:t>o data available</w:t>
      </w:r>
    </w:p>
    <w:p w14:paraId="2AD0EA95" w14:textId="68C60C03" w:rsidR="007472E5" w:rsidRPr="008B6B7B" w:rsidRDefault="007472E5" w:rsidP="00206623">
      <w:pPr>
        <w:spacing w:line="360" w:lineRule="auto"/>
        <w:rPr>
          <w:rFonts w:asciiTheme="minorEastAsia" w:hAnsiTheme="minorEastAsia" w:hint="eastAsia"/>
          <w:szCs w:val="21"/>
        </w:rPr>
      </w:pPr>
    </w:p>
    <w:p w14:paraId="5226D34D" w14:textId="48FBF9D4" w:rsidR="007472E5" w:rsidRPr="00BE7542" w:rsidRDefault="00524B34" w:rsidP="00CC5009">
      <w:pPr>
        <w:pStyle w:val="a7"/>
        <w:numPr>
          <w:ilvl w:val="0"/>
          <w:numId w:val="4"/>
        </w:numPr>
        <w:spacing w:line="360" w:lineRule="auto"/>
        <w:ind w:firstLineChars="0"/>
        <w:jc w:val="left"/>
        <w:rPr>
          <w:rFonts w:asciiTheme="minorEastAsia" w:hAnsiTheme="minorEastAsia" w:hint="eastAsia"/>
          <w:b/>
          <w:bCs/>
          <w:szCs w:val="21"/>
        </w:rPr>
      </w:pPr>
      <w:r w:rsidRPr="00BE7542">
        <w:rPr>
          <w:rFonts w:asciiTheme="minorEastAsia" w:hAnsiTheme="minorEastAsia"/>
          <w:b/>
          <w:bCs/>
        </w:rPr>
        <w:t>DISPOSAL CONSIDERATIONS</w:t>
      </w:r>
    </w:p>
    <w:p w14:paraId="03A6A261" w14:textId="6F2E7C32" w:rsidR="00D00C1D" w:rsidRPr="008B6B7B" w:rsidRDefault="007629B6" w:rsidP="004D05D1">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19680" behindDoc="0" locked="0" layoutInCell="1" allowOverlap="1" wp14:anchorId="2E473263" wp14:editId="7EFF28E8">
                <wp:simplePos x="0" y="0"/>
                <wp:positionH relativeFrom="margin">
                  <wp:posOffset>9525</wp:posOffset>
                </wp:positionH>
                <wp:positionV relativeFrom="paragraph">
                  <wp:posOffset>33020</wp:posOffset>
                </wp:positionV>
                <wp:extent cx="5334000" cy="25400"/>
                <wp:effectExtent l="0" t="0" r="19050" b="31750"/>
                <wp:wrapNone/>
                <wp:docPr id="31" name="直接连接符 31"/>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0220090" id="直接连接符 31" o:spid="_x0000_s1026" style="position:absolute;left:0;text-align:left;flip:y;z-index:251719680;visibility:visible;mso-wrap-style:square;mso-wrap-distance-left:9pt;mso-wrap-distance-top:0;mso-wrap-distance-right:9pt;mso-wrap-distance-bottom:0;mso-position-horizontal:absolute;mso-position-horizontal-relative:margin;mso-position-vertical:absolute;mso-position-vertical-relative:text" from=".75pt,2.6pt" to="420.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" strokecolor="black [3200]" strokeweight="1.5pt">
                <v:stroke joinstyle="miter"/>
                <w10:wrap anchorx="margin"/>
              </v:line>
            </w:pict>
          </mc:Fallback>
        </mc:AlternateContent>
      </w:r>
    </w:p>
    <w:p w14:paraId="595490F9" w14:textId="21E99755" w:rsidR="008C5C4E" w:rsidRDefault="008C5C4E" w:rsidP="004D05D1">
      <w:pPr>
        <w:pStyle w:val="a8"/>
        <w:spacing w:line="360" w:lineRule="auto"/>
        <w:ind w:left="0"/>
        <w:rPr>
          <w:rFonts w:asciiTheme="minorEastAsia" w:eastAsiaTheme="minorEastAsia" w:hAnsiTheme="minorEastAsia" w:hint="eastAsia"/>
          <w:b/>
          <w:bCs/>
          <w:lang w:eastAsia="zh-CN"/>
        </w:rPr>
      </w:pPr>
      <w:r>
        <w:rPr>
          <w:rFonts w:asciiTheme="minorEastAsia" w:eastAsiaTheme="minorEastAsia" w:hAnsiTheme="minorEastAsia" w:hint="eastAsia"/>
          <w:b/>
          <w:bCs/>
          <w:lang w:eastAsia="zh-CN"/>
        </w:rPr>
        <w:t>Environmental precautions:</w:t>
      </w:r>
    </w:p>
    <w:p w14:paraId="7C10A33B" w14:textId="30CA0156" w:rsidR="008C5C4E" w:rsidRPr="008C5C4E" w:rsidRDefault="008C5C4E" w:rsidP="004D05D1">
      <w:pPr>
        <w:pStyle w:val="a8"/>
        <w:spacing w:line="360" w:lineRule="auto"/>
        <w:ind w:left="0"/>
        <w:rPr>
          <w:rFonts w:asciiTheme="minorEastAsia" w:eastAsiaTheme="minorEastAsia" w:hAnsiTheme="minorEastAsia" w:hint="eastAsia"/>
          <w:lang w:eastAsia="zh-CN"/>
        </w:rPr>
      </w:pPr>
      <w:r>
        <w:rPr>
          <w:rFonts w:asciiTheme="minorEastAsia" w:eastAsiaTheme="minorEastAsia" w:hAnsiTheme="minorEastAsia" w:hint="eastAsia"/>
          <w:lang w:eastAsia="zh-CN"/>
        </w:rPr>
        <w:t xml:space="preserve">Keep </w:t>
      </w:r>
      <w:r w:rsidRPr="008C5C4E">
        <w:rPr>
          <w:rFonts w:asciiTheme="minorEastAsia" w:eastAsiaTheme="minorEastAsia" w:hAnsiTheme="minorEastAsia"/>
          <w:sz w:val="21"/>
        </w:rPr>
        <w:t>spills and cleaning runoff out of municipal sewers and open bodies of water.</w:t>
      </w:r>
    </w:p>
    <w:p w14:paraId="276DE172" w14:textId="3D6EA8F5" w:rsidR="008C5C4E" w:rsidRPr="008C5C4E" w:rsidRDefault="00524B34" w:rsidP="004D05D1">
      <w:pPr>
        <w:pStyle w:val="a8"/>
        <w:spacing w:line="360" w:lineRule="auto"/>
        <w:ind w:left="0"/>
        <w:rPr>
          <w:rFonts w:asciiTheme="minorEastAsia" w:eastAsiaTheme="minorEastAsia" w:hAnsiTheme="minorEastAsia" w:hint="eastAsia"/>
          <w:b/>
          <w:bCs/>
        </w:rPr>
      </w:pPr>
      <w:r w:rsidRPr="008C5C4E">
        <w:rPr>
          <w:rFonts w:asciiTheme="minorEastAsia" w:eastAsiaTheme="minorEastAsia" w:hAnsiTheme="minorEastAsia"/>
          <w:b/>
          <w:bCs/>
        </w:rPr>
        <w:lastRenderedPageBreak/>
        <w:t xml:space="preserve">Disposal methods: </w:t>
      </w:r>
    </w:p>
    <w:p w14:paraId="0E8A3AA0" w14:textId="7A4E4304" w:rsidR="00E64035" w:rsidRPr="008B6B7B" w:rsidRDefault="00524B34" w:rsidP="004D05D1">
      <w:pPr>
        <w:pStyle w:val="a8"/>
        <w:spacing w:line="360" w:lineRule="auto"/>
        <w:ind w:left="0"/>
        <w:rPr>
          <w:rFonts w:asciiTheme="minorEastAsia" w:eastAsiaTheme="minorEastAsia" w:hAnsiTheme="minorEastAsia" w:hint="eastAsia"/>
          <w:sz w:val="21"/>
          <w:szCs w:val="21"/>
          <w:lang w:eastAsia="zh-CN"/>
        </w:rPr>
      </w:pPr>
      <w:r w:rsidRPr="008B6B7B">
        <w:rPr>
          <w:rFonts w:asciiTheme="minorEastAsia" w:eastAsiaTheme="minorEastAsia" w:hAnsiTheme="minorEastAsia"/>
        </w:rPr>
        <w:t xml:space="preserve">Incinerate liquid and contaminated solids in accordance with local, state, and federal regulations. </w:t>
      </w:r>
      <w:r w:rsidRPr="008C5C4E">
        <w:rPr>
          <w:rFonts w:asciiTheme="minorEastAsia" w:eastAsiaTheme="minorEastAsia" w:hAnsiTheme="minorEastAsia"/>
          <w:b/>
          <w:bCs/>
        </w:rPr>
        <w:t>Contaminated packaging</w:t>
      </w:r>
      <w:r w:rsidRPr="008B6B7B">
        <w:rPr>
          <w:rFonts w:asciiTheme="minorEastAsia" w:eastAsiaTheme="minorEastAsia" w:hAnsiTheme="minorEastAsia"/>
        </w:rPr>
        <w:t>: Empty containers retain product residues. Follow label warnings even after container is emptied. Improper disposal or reuse of this container may be dangerous and illegal. Refer to applicable federal, state and local regulations.</w:t>
      </w:r>
    </w:p>
    <w:p w14:paraId="76AA9641" w14:textId="0953221F" w:rsidR="007472E5" w:rsidRPr="008B6B7B" w:rsidRDefault="007472E5" w:rsidP="00206623">
      <w:pPr>
        <w:spacing w:line="360" w:lineRule="auto"/>
        <w:rPr>
          <w:rFonts w:asciiTheme="minorEastAsia" w:hAnsiTheme="minorEastAsia" w:hint="eastAsia"/>
          <w:szCs w:val="21"/>
        </w:rPr>
      </w:pPr>
    </w:p>
    <w:p w14:paraId="1316D7A6" w14:textId="05AC0938" w:rsidR="007472E5" w:rsidRPr="00B95605" w:rsidRDefault="00524B34" w:rsidP="00CC5009">
      <w:pPr>
        <w:pStyle w:val="a7"/>
        <w:numPr>
          <w:ilvl w:val="0"/>
          <w:numId w:val="4"/>
        </w:numPr>
        <w:spacing w:line="360" w:lineRule="auto"/>
        <w:ind w:firstLineChars="0"/>
        <w:jc w:val="left"/>
        <w:rPr>
          <w:rFonts w:asciiTheme="minorEastAsia" w:hAnsiTheme="minorEastAsia" w:hint="eastAsia"/>
          <w:b/>
          <w:bCs/>
          <w:szCs w:val="21"/>
        </w:rPr>
      </w:pPr>
      <w:r w:rsidRPr="00B95605">
        <w:rPr>
          <w:rFonts w:asciiTheme="minorEastAsia" w:hAnsiTheme="minorEastAsia"/>
          <w:b/>
          <w:bCs/>
        </w:rPr>
        <w:t>TRANSPORT INFORMATION</w:t>
      </w:r>
    </w:p>
    <w:p w14:paraId="2E7F2BD5" w14:textId="449DA35C" w:rsidR="00524B34" w:rsidRPr="008B6B7B" w:rsidRDefault="007629B6" w:rsidP="00D00C1D">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21728" behindDoc="0" locked="0" layoutInCell="1" allowOverlap="1" wp14:anchorId="22E19597" wp14:editId="3A2C2528">
                <wp:simplePos x="0" y="0"/>
                <wp:positionH relativeFrom="column">
                  <wp:posOffset>6350</wp:posOffset>
                </wp:positionH>
                <wp:positionV relativeFrom="paragraph">
                  <wp:posOffset>22860</wp:posOffset>
                </wp:positionV>
                <wp:extent cx="5334000" cy="25400"/>
                <wp:effectExtent l="0" t="0" r="19050" b="31750"/>
                <wp:wrapNone/>
                <wp:docPr id="32" name="直接连接符 32"/>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FEE2C7D" id="直接连接符 32" o:spid="_x0000_s1026" style="position:absolute;left:0;text-align:left;flip:y;z-index:251721728;visibility:visible;mso-wrap-style:square;mso-wrap-distance-left:9pt;mso-wrap-distance-top:0;mso-wrap-distance-right:9pt;mso-wrap-distance-bottom:0;mso-position-horizontal:absolute;mso-position-horizontal-relative:text;mso-position-vertical:absolute;mso-position-vertical-relative:text" from=".5pt,1.8pt" to="42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" strokecolor="black [3200]" strokeweight="1.5pt">
                <v:stroke joinstyle="miter"/>
              </v:line>
            </w:pict>
          </mc:Fallback>
        </mc:AlternateContent>
      </w:r>
    </w:p>
    <w:tbl>
      <w:tblPr>
        <w:tblStyle w:val="TableNormal"/>
        <w:tblW w:w="0" w:type="auto"/>
        <w:tblInd w:w="142" w:type="dxa"/>
        <w:tblLayout w:type="fixed"/>
        <w:tblLook w:val="01E0" w:firstRow="1" w:lastRow="1" w:firstColumn="1" w:lastColumn="1" w:noHBand="0" w:noVBand="0"/>
      </w:tblPr>
      <w:tblGrid>
        <w:gridCol w:w="6866"/>
      </w:tblGrid>
      <w:tr w:rsidR="008C5C4E" w14:paraId="6B6DFC84" w14:textId="77777777" w:rsidTr="008C5C4E">
        <w:trPr>
          <w:trHeight w:val="1098"/>
        </w:trPr>
        <w:tc>
          <w:tcPr>
            <w:tcW w:w="6866" w:type="dxa"/>
          </w:tcPr>
          <w:p w14:paraId="40C402A4" w14:textId="77777777" w:rsidR="008C5C4E" w:rsidRDefault="008C5C4E" w:rsidP="008C5C4E">
            <w:pPr>
              <w:pStyle w:val="TableParagraph"/>
              <w:spacing w:before="0" w:line="268" w:lineRule="exact"/>
              <w:ind w:left="0"/>
              <w:rPr>
                <w:rFonts w:hint="eastAsia"/>
                <w:b/>
                <w:sz w:val="21"/>
              </w:rPr>
            </w:pPr>
            <w:r>
              <w:rPr>
                <w:b/>
                <w:sz w:val="21"/>
              </w:rPr>
              <w:t>UN Number</w:t>
            </w:r>
          </w:p>
          <w:p w14:paraId="3AA63401" w14:textId="77777777" w:rsidR="008C5C4E" w:rsidRDefault="008C5C4E" w:rsidP="008C5C4E">
            <w:pPr>
              <w:pStyle w:val="TableParagraph"/>
              <w:spacing w:before="72"/>
              <w:ind w:firstLineChars="350" w:firstLine="735"/>
              <w:rPr>
                <w:rFonts w:hint="eastAsia"/>
                <w:sz w:val="21"/>
              </w:rPr>
            </w:pPr>
            <w:r>
              <w:rPr>
                <w:sz w:val="21"/>
              </w:rPr>
              <w:t>Not regulated as a dangerous good</w:t>
            </w:r>
          </w:p>
          <w:p w14:paraId="1525EFD2" w14:textId="77777777" w:rsidR="008C5C4E" w:rsidRDefault="008C5C4E" w:rsidP="008C5C4E">
            <w:pPr>
              <w:pStyle w:val="TableParagraph"/>
              <w:spacing w:before="73"/>
              <w:ind w:left="0"/>
              <w:rPr>
                <w:rFonts w:hint="eastAsia"/>
                <w:b/>
                <w:sz w:val="21"/>
              </w:rPr>
            </w:pPr>
            <w:r>
              <w:rPr>
                <w:b/>
                <w:sz w:val="21"/>
              </w:rPr>
              <w:t>Classification for ROAD and Rail transport:</w:t>
            </w:r>
          </w:p>
        </w:tc>
      </w:tr>
      <w:tr w:rsidR="008C5C4E" w14:paraId="6043E00B" w14:textId="77777777" w:rsidTr="008C5C4E">
        <w:trPr>
          <w:trHeight w:val="421"/>
        </w:trPr>
        <w:tc>
          <w:tcPr>
            <w:tcW w:w="6866" w:type="dxa"/>
          </w:tcPr>
          <w:p w14:paraId="757D3AC0" w14:textId="77777777" w:rsidR="008C5C4E" w:rsidRDefault="008C5C4E" w:rsidP="008C5C4E">
            <w:pPr>
              <w:pStyle w:val="TableParagraph"/>
              <w:spacing w:before="53"/>
              <w:ind w:left="0" w:right="197" w:firstLineChars="450" w:firstLine="945"/>
              <w:rPr>
                <w:rFonts w:hint="eastAsia"/>
                <w:sz w:val="21"/>
              </w:rPr>
            </w:pPr>
            <w:r>
              <w:rPr>
                <w:sz w:val="21"/>
              </w:rPr>
              <w:t>Not regulated (Not dangerous for transport)</w:t>
            </w:r>
          </w:p>
        </w:tc>
      </w:tr>
      <w:tr w:rsidR="008C5C4E" w14:paraId="6A4BCB83" w14:textId="77777777" w:rsidTr="008C5C4E">
        <w:trPr>
          <w:trHeight w:val="420"/>
        </w:trPr>
        <w:tc>
          <w:tcPr>
            <w:tcW w:w="6866" w:type="dxa"/>
          </w:tcPr>
          <w:p w14:paraId="26F6EF6C" w14:textId="77777777" w:rsidR="008C5C4E" w:rsidRDefault="008C5C4E" w:rsidP="008C5C4E">
            <w:pPr>
              <w:pStyle w:val="TableParagraph"/>
              <w:spacing w:before="52"/>
              <w:ind w:left="0"/>
              <w:rPr>
                <w:rFonts w:hint="eastAsia"/>
                <w:b/>
                <w:sz w:val="21"/>
              </w:rPr>
            </w:pPr>
            <w:r>
              <w:rPr>
                <w:b/>
                <w:sz w:val="21"/>
              </w:rPr>
              <w:t>Classification for SEA transport (IMO-IMDG):</w:t>
            </w:r>
          </w:p>
        </w:tc>
      </w:tr>
      <w:tr w:rsidR="008C5C4E" w14:paraId="2B41F4F5" w14:textId="77777777" w:rsidTr="008C5C4E">
        <w:trPr>
          <w:trHeight w:val="421"/>
        </w:trPr>
        <w:tc>
          <w:tcPr>
            <w:tcW w:w="6866" w:type="dxa"/>
          </w:tcPr>
          <w:p w14:paraId="78CB5327" w14:textId="1C25B08F" w:rsidR="008C5C4E" w:rsidRDefault="008C5C4E" w:rsidP="008C5C4E">
            <w:pPr>
              <w:pStyle w:val="TableParagraph"/>
              <w:spacing w:before="52"/>
              <w:ind w:left="0" w:right="197" w:firstLineChars="450" w:firstLine="945"/>
              <w:rPr>
                <w:rFonts w:hint="eastAsia"/>
                <w:sz w:val="21"/>
              </w:rPr>
            </w:pPr>
            <w:r>
              <w:rPr>
                <w:sz w:val="21"/>
              </w:rPr>
              <w:t>Not regulated (Not dangerous for transport)</w:t>
            </w:r>
          </w:p>
        </w:tc>
      </w:tr>
      <w:tr w:rsidR="008C5C4E" w14:paraId="08D4B2AA" w14:textId="77777777" w:rsidTr="008C5C4E">
        <w:trPr>
          <w:trHeight w:val="421"/>
        </w:trPr>
        <w:tc>
          <w:tcPr>
            <w:tcW w:w="6866" w:type="dxa"/>
          </w:tcPr>
          <w:p w14:paraId="1C5F232A" w14:textId="77777777" w:rsidR="008C5C4E" w:rsidRDefault="008C5C4E" w:rsidP="008C5C4E">
            <w:pPr>
              <w:pStyle w:val="TableParagraph"/>
              <w:spacing w:before="53"/>
              <w:ind w:left="0"/>
              <w:rPr>
                <w:rFonts w:hint="eastAsia"/>
                <w:b/>
                <w:sz w:val="21"/>
              </w:rPr>
            </w:pPr>
            <w:r>
              <w:rPr>
                <w:b/>
                <w:sz w:val="21"/>
              </w:rPr>
              <w:t>Classification for AIR transport (IATA/ICAO):</w:t>
            </w:r>
          </w:p>
        </w:tc>
      </w:tr>
      <w:tr w:rsidR="008C5C4E" w14:paraId="690013F7" w14:textId="77777777" w:rsidTr="008C5C4E">
        <w:trPr>
          <w:trHeight w:val="320"/>
        </w:trPr>
        <w:tc>
          <w:tcPr>
            <w:tcW w:w="6866" w:type="dxa"/>
          </w:tcPr>
          <w:p w14:paraId="62D6E445" w14:textId="77777777" w:rsidR="008C5C4E" w:rsidRDefault="008C5C4E" w:rsidP="008C5C4E">
            <w:pPr>
              <w:pStyle w:val="TableParagraph"/>
              <w:spacing w:before="52" w:line="248" w:lineRule="exact"/>
              <w:ind w:left="0" w:right="197" w:firstLineChars="450" w:firstLine="945"/>
              <w:rPr>
                <w:rFonts w:hint="eastAsia"/>
                <w:sz w:val="21"/>
              </w:rPr>
            </w:pPr>
            <w:r>
              <w:rPr>
                <w:sz w:val="21"/>
              </w:rPr>
              <w:t>Not regulated (Not dangerous for transport)</w:t>
            </w:r>
          </w:p>
        </w:tc>
      </w:tr>
    </w:tbl>
    <w:p w14:paraId="430ACFF5" w14:textId="77777777" w:rsidR="008C5C4E" w:rsidRDefault="008C5C4E" w:rsidP="008C5C4E">
      <w:pPr>
        <w:spacing w:before="158" w:line="357" w:lineRule="auto"/>
        <w:ind w:leftChars="100" w:left="210" w:right="244"/>
        <w:jc w:val="left"/>
        <w:rPr>
          <w:rFonts w:ascii="Arial" w:hint="eastAsia"/>
          <w:i/>
        </w:rPr>
      </w:pPr>
      <w:r>
        <w:rPr>
          <w:rFonts w:ascii="Arial"/>
          <w:i/>
          <w:spacing w:val="-3"/>
        </w:rPr>
        <w:t xml:space="preserve">Transportation </w:t>
      </w:r>
      <w:r>
        <w:rPr>
          <w:rFonts w:ascii="Arial"/>
          <w:i/>
        </w:rPr>
        <w:t>classifications may vary by container volume and may be influenced by regional or country variations in regulations</w:t>
      </w:r>
    </w:p>
    <w:p w14:paraId="197A7960" w14:textId="34040A0D" w:rsidR="007472E5" w:rsidRPr="008B6B7B" w:rsidRDefault="007472E5" w:rsidP="0082490F">
      <w:pPr>
        <w:pStyle w:val="a8"/>
        <w:spacing w:line="360" w:lineRule="auto"/>
        <w:ind w:left="0"/>
        <w:rPr>
          <w:rFonts w:asciiTheme="minorEastAsia" w:eastAsiaTheme="minorEastAsia" w:hAnsiTheme="minorEastAsia" w:hint="eastAsia"/>
          <w:sz w:val="21"/>
          <w:szCs w:val="21"/>
          <w:lang w:eastAsia="zh-CN"/>
        </w:rPr>
      </w:pPr>
      <w:r w:rsidRPr="008B6B7B">
        <w:rPr>
          <w:rFonts w:asciiTheme="minorEastAsia" w:eastAsiaTheme="minorEastAsia" w:hAnsiTheme="minorEastAsia" w:hint="eastAsia"/>
          <w:sz w:val="21"/>
          <w:szCs w:val="21"/>
          <w:lang w:eastAsia="zh-CN"/>
        </w:rPr>
        <w:t xml:space="preserve"> </w:t>
      </w:r>
      <w:r w:rsidRPr="008B6B7B">
        <w:rPr>
          <w:rFonts w:asciiTheme="minorEastAsia" w:eastAsiaTheme="minorEastAsia" w:hAnsiTheme="minorEastAsia"/>
          <w:sz w:val="21"/>
          <w:szCs w:val="21"/>
          <w:lang w:eastAsia="zh-CN"/>
        </w:rPr>
        <w:t xml:space="preserve">           </w:t>
      </w:r>
    </w:p>
    <w:p w14:paraId="22FEE066" w14:textId="1EC3C7E7" w:rsidR="007472E5" w:rsidRPr="00B95605" w:rsidRDefault="00524B34" w:rsidP="00CC5009">
      <w:pPr>
        <w:pStyle w:val="a7"/>
        <w:numPr>
          <w:ilvl w:val="0"/>
          <w:numId w:val="4"/>
        </w:numPr>
        <w:spacing w:line="360" w:lineRule="auto"/>
        <w:ind w:firstLineChars="0"/>
        <w:jc w:val="left"/>
        <w:rPr>
          <w:rFonts w:asciiTheme="minorEastAsia" w:hAnsiTheme="minorEastAsia" w:hint="eastAsia"/>
          <w:b/>
          <w:bCs/>
          <w:szCs w:val="21"/>
        </w:rPr>
      </w:pPr>
      <w:r w:rsidRPr="00B95605">
        <w:rPr>
          <w:rFonts w:asciiTheme="minorEastAsia" w:hAnsiTheme="minorEastAsia"/>
          <w:b/>
          <w:bCs/>
        </w:rPr>
        <w:t>REGULATORY INFORMATION</w:t>
      </w:r>
    </w:p>
    <w:p w14:paraId="475F954A" w14:textId="3BE34756" w:rsidR="00D00C1D" w:rsidRPr="008B6B7B" w:rsidRDefault="007629B6" w:rsidP="0082490F">
      <w:pPr>
        <w:pStyle w:val="a8"/>
        <w:spacing w:line="360" w:lineRule="auto"/>
        <w:ind w:left="0"/>
        <w:rPr>
          <w:rFonts w:asciiTheme="minorEastAsia" w:eastAsiaTheme="minorEastAsia" w:hAnsiTheme="minorEastAsia" w:cs="微软雅黑"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23776" behindDoc="0" locked="0" layoutInCell="1" allowOverlap="1" wp14:anchorId="62D17F1D" wp14:editId="3DE1C713">
                <wp:simplePos x="0" y="0"/>
                <wp:positionH relativeFrom="column">
                  <wp:posOffset>0</wp:posOffset>
                </wp:positionH>
                <wp:positionV relativeFrom="paragraph">
                  <wp:posOffset>36195</wp:posOffset>
                </wp:positionV>
                <wp:extent cx="5334000" cy="25400"/>
                <wp:effectExtent l="0" t="0" r="19050" b="31750"/>
                <wp:wrapNone/>
                <wp:docPr id="33" name="直接连接符 33"/>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328C28D" id="直接连接符 33" o:spid="_x0000_s1026" style="position:absolute;left:0;text-align:left;flip:y;z-index:251723776;visibility:visible;mso-wrap-style:square;mso-wrap-distance-left:9pt;mso-wrap-distance-top:0;mso-wrap-distance-right:9pt;mso-wrap-distance-bottom:0;mso-position-horizontal:absolute;mso-position-horizontal-relative:text;mso-position-vertical:absolute;mso-position-vertical-relative:text" from="0,2.85pt" to="420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" strokecolor="black [3200]" strokeweight="1.5pt">
                <v:stroke joinstyle="miter"/>
              </v:line>
            </w:pict>
          </mc:Fallback>
        </mc:AlternateContent>
      </w:r>
    </w:p>
    <w:tbl>
      <w:tblPr>
        <w:tblStyle w:val="TableNormal"/>
        <w:tblW w:w="0" w:type="auto"/>
        <w:tblInd w:w="365" w:type="dxa"/>
        <w:tblLayout w:type="fixed"/>
        <w:tblLook w:val="01E0" w:firstRow="1" w:lastRow="1" w:firstColumn="1" w:lastColumn="1" w:noHBand="0" w:noVBand="0"/>
      </w:tblPr>
      <w:tblGrid>
        <w:gridCol w:w="8066"/>
      </w:tblGrid>
      <w:tr w:rsidR="00B95605" w14:paraId="14FE2397" w14:textId="77777777" w:rsidTr="00653664">
        <w:trPr>
          <w:trHeight w:val="310"/>
        </w:trPr>
        <w:tc>
          <w:tcPr>
            <w:tcW w:w="8066" w:type="dxa"/>
          </w:tcPr>
          <w:p w14:paraId="1B1BCFC3" w14:textId="77777777" w:rsidR="00B95605" w:rsidRDefault="00B95605" w:rsidP="00B95605">
            <w:pPr>
              <w:pStyle w:val="TableParagraph"/>
              <w:spacing w:before="0" w:line="268" w:lineRule="exact"/>
              <w:ind w:left="0"/>
              <w:rPr>
                <w:rFonts w:hint="eastAsia"/>
                <w:b/>
                <w:sz w:val="21"/>
              </w:rPr>
            </w:pPr>
            <w:r>
              <w:rPr>
                <w:b/>
                <w:sz w:val="21"/>
              </w:rPr>
              <w:t>China. Inventory of Existing Chemical Substances in China (IECSC):</w:t>
            </w:r>
          </w:p>
        </w:tc>
      </w:tr>
      <w:tr w:rsidR="00B95605" w14:paraId="1F5BFBE4" w14:textId="77777777" w:rsidTr="00653664">
        <w:trPr>
          <w:trHeight w:val="1476"/>
        </w:trPr>
        <w:tc>
          <w:tcPr>
            <w:tcW w:w="8066" w:type="dxa"/>
          </w:tcPr>
          <w:p w14:paraId="74A810B9" w14:textId="77777777" w:rsidR="00B95605" w:rsidRDefault="00B95605" w:rsidP="00653664">
            <w:pPr>
              <w:pStyle w:val="TableParagraph"/>
              <w:spacing w:before="42" w:line="271" w:lineRule="auto"/>
              <w:ind w:left="2677" w:right="198"/>
              <w:jc w:val="both"/>
              <w:rPr>
                <w:rFonts w:hint="eastAsia"/>
                <w:sz w:val="21"/>
              </w:rPr>
            </w:pPr>
            <w:r>
              <w:rPr>
                <w:sz w:val="21"/>
              </w:rPr>
              <w:t>All</w:t>
            </w:r>
            <w:r>
              <w:rPr>
                <w:spacing w:val="-9"/>
                <w:sz w:val="21"/>
              </w:rPr>
              <w:t xml:space="preserve"> </w:t>
            </w:r>
            <w:r>
              <w:rPr>
                <w:sz w:val="21"/>
              </w:rPr>
              <w:t>intentional</w:t>
            </w:r>
            <w:r>
              <w:rPr>
                <w:spacing w:val="-7"/>
                <w:sz w:val="21"/>
              </w:rPr>
              <w:t xml:space="preserve"> </w:t>
            </w:r>
            <w:r>
              <w:rPr>
                <w:sz w:val="21"/>
              </w:rPr>
              <w:t>components</w:t>
            </w:r>
            <w:r>
              <w:rPr>
                <w:spacing w:val="-8"/>
                <w:sz w:val="21"/>
              </w:rPr>
              <w:t xml:space="preserve"> </w:t>
            </w:r>
            <w:r>
              <w:rPr>
                <w:sz w:val="21"/>
              </w:rPr>
              <w:t>in</w:t>
            </w:r>
            <w:r>
              <w:rPr>
                <w:spacing w:val="-8"/>
                <w:sz w:val="21"/>
              </w:rPr>
              <w:t xml:space="preserve"> </w:t>
            </w:r>
            <w:r>
              <w:rPr>
                <w:sz w:val="21"/>
              </w:rPr>
              <w:t>this</w:t>
            </w:r>
            <w:r>
              <w:rPr>
                <w:spacing w:val="-9"/>
                <w:sz w:val="21"/>
              </w:rPr>
              <w:t xml:space="preserve"> </w:t>
            </w:r>
            <w:r>
              <w:rPr>
                <w:sz w:val="21"/>
              </w:rPr>
              <w:t>product</w:t>
            </w:r>
            <w:r>
              <w:rPr>
                <w:spacing w:val="-6"/>
                <w:sz w:val="21"/>
              </w:rPr>
              <w:t xml:space="preserve"> </w:t>
            </w:r>
            <w:r>
              <w:rPr>
                <w:sz w:val="21"/>
              </w:rPr>
              <w:t>are</w:t>
            </w:r>
            <w:r>
              <w:rPr>
                <w:spacing w:val="-7"/>
                <w:sz w:val="21"/>
              </w:rPr>
              <w:t xml:space="preserve"> </w:t>
            </w:r>
            <w:r>
              <w:rPr>
                <w:sz w:val="21"/>
              </w:rPr>
              <w:t>either</w:t>
            </w:r>
            <w:r>
              <w:rPr>
                <w:spacing w:val="-9"/>
                <w:sz w:val="21"/>
              </w:rPr>
              <w:t xml:space="preserve"> </w:t>
            </w:r>
            <w:r>
              <w:rPr>
                <w:sz w:val="21"/>
              </w:rPr>
              <w:t>listed on the Inventory of Existing Chemical Substances in</w:t>
            </w:r>
            <w:r>
              <w:rPr>
                <w:spacing w:val="-39"/>
                <w:sz w:val="21"/>
              </w:rPr>
              <w:t xml:space="preserve"> </w:t>
            </w:r>
            <w:r>
              <w:rPr>
                <w:sz w:val="21"/>
              </w:rPr>
              <w:t>China (IECSC)</w:t>
            </w:r>
            <w:r>
              <w:rPr>
                <w:spacing w:val="-15"/>
                <w:sz w:val="21"/>
              </w:rPr>
              <w:t xml:space="preserve"> </w:t>
            </w:r>
            <w:r>
              <w:rPr>
                <w:sz w:val="21"/>
              </w:rPr>
              <w:t>or</w:t>
            </w:r>
            <w:r>
              <w:rPr>
                <w:spacing w:val="-14"/>
                <w:sz w:val="21"/>
              </w:rPr>
              <w:t xml:space="preserve"> </w:t>
            </w:r>
            <w:r>
              <w:rPr>
                <w:sz w:val="21"/>
              </w:rPr>
              <w:t>approved</w:t>
            </w:r>
            <w:r>
              <w:rPr>
                <w:spacing w:val="-13"/>
                <w:sz w:val="21"/>
              </w:rPr>
              <w:t xml:space="preserve"> </w:t>
            </w:r>
            <w:r>
              <w:rPr>
                <w:sz w:val="21"/>
              </w:rPr>
              <w:t>for</w:t>
            </w:r>
            <w:r>
              <w:rPr>
                <w:spacing w:val="-12"/>
                <w:sz w:val="21"/>
              </w:rPr>
              <w:t xml:space="preserve"> </w:t>
            </w:r>
            <w:r>
              <w:rPr>
                <w:sz w:val="21"/>
              </w:rPr>
              <w:t>exemption.</w:t>
            </w:r>
            <w:r>
              <w:rPr>
                <w:spacing w:val="-15"/>
                <w:sz w:val="21"/>
              </w:rPr>
              <w:t xml:space="preserve"> </w:t>
            </w:r>
            <w:r>
              <w:rPr>
                <w:sz w:val="21"/>
              </w:rPr>
              <w:t>Production</w:t>
            </w:r>
            <w:r>
              <w:rPr>
                <w:spacing w:val="-16"/>
                <w:sz w:val="21"/>
              </w:rPr>
              <w:t xml:space="preserve"> </w:t>
            </w:r>
            <w:r>
              <w:rPr>
                <w:sz w:val="21"/>
              </w:rPr>
              <w:t>and/or</w:t>
            </w:r>
            <w:r>
              <w:rPr>
                <w:spacing w:val="-19"/>
                <w:sz w:val="21"/>
              </w:rPr>
              <w:t xml:space="preserve"> </w:t>
            </w:r>
            <w:r>
              <w:rPr>
                <w:sz w:val="21"/>
              </w:rPr>
              <w:t>use</w:t>
            </w:r>
          </w:p>
          <w:p w14:paraId="6E96843D" w14:textId="77777777" w:rsidR="00B95605" w:rsidRDefault="00B95605" w:rsidP="00653664">
            <w:pPr>
              <w:pStyle w:val="TableParagraph"/>
              <w:spacing w:before="4"/>
              <w:ind w:left="2677"/>
              <w:jc w:val="both"/>
              <w:rPr>
                <w:rFonts w:hint="eastAsia"/>
                <w:sz w:val="21"/>
              </w:rPr>
            </w:pPr>
            <w:r>
              <w:rPr>
                <w:sz w:val="21"/>
              </w:rPr>
              <w:t>is limited by the conditions of the exemption.</w:t>
            </w:r>
          </w:p>
        </w:tc>
      </w:tr>
      <w:tr w:rsidR="00B95605" w14:paraId="41010850" w14:textId="77777777" w:rsidTr="00653664">
        <w:trPr>
          <w:trHeight w:val="310"/>
        </w:trPr>
        <w:tc>
          <w:tcPr>
            <w:tcW w:w="8066" w:type="dxa"/>
          </w:tcPr>
          <w:p w14:paraId="26DB2AAD" w14:textId="77777777" w:rsidR="00B95605" w:rsidRDefault="00B95605" w:rsidP="00B95605">
            <w:pPr>
              <w:pStyle w:val="TableParagraph"/>
              <w:spacing w:before="42" w:line="248" w:lineRule="exact"/>
              <w:ind w:leftChars="-103" w:left="-216" w:firstLineChars="103" w:firstLine="216"/>
              <w:rPr>
                <w:rFonts w:hint="eastAsia"/>
                <w:b/>
                <w:sz w:val="21"/>
              </w:rPr>
            </w:pPr>
            <w:r>
              <w:rPr>
                <w:b/>
                <w:sz w:val="21"/>
              </w:rPr>
              <w:t xml:space="preserve">United States TSCA Inventory </w:t>
            </w:r>
            <w:r>
              <w:rPr>
                <w:b/>
                <w:color w:val="1C1C1C"/>
                <w:sz w:val="21"/>
              </w:rPr>
              <w:t>(</w:t>
            </w:r>
            <w:proofErr w:type="gramStart"/>
            <w:r>
              <w:rPr>
                <w:b/>
                <w:sz w:val="21"/>
              </w:rPr>
              <w:t>US.TSCA</w:t>
            </w:r>
            <w:proofErr w:type="gramEnd"/>
            <w:r>
              <w:rPr>
                <w:b/>
                <w:color w:val="1C1C1C"/>
                <w:sz w:val="21"/>
              </w:rPr>
              <w:t>)</w:t>
            </w:r>
            <w:r>
              <w:rPr>
                <w:b/>
                <w:sz w:val="21"/>
              </w:rPr>
              <w:t>:</w:t>
            </w:r>
          </w:p>
        </w:tc>
      </w:tr>
    </w:tbl>
    <w:p w14:paraId="5FA8BA41" w14:textId="77777777" w:rsidR="00B95605" w:rsidRDefault="00B95605" w:rsidP="00B95605">
      <w:pPr>
        <w:spacing w:before="54" w:line="271" w:lineRule="auto"/>
        <w:ind w:left="3035" w:right="458"/>
        <w:rPr>
          <w:rFonts w:hint="eastAsia"/>
        </w:rPr>
      </w:pPr>
      <w:r>
        <w:t>All components of this product are produced in compliance with the requirements of the U.S. Toxic Substances Control Act (TSCA) and are either listed on or are exempt from listing on the Inventory.</w:t>
      </w:r>
    </w:p>
    <w:p w14:paraId="66FE3D9B" w14:textId="77777777" w:rsidR="00B95605" w:rsidRDefault="00B95605" w:rsidP="00B95605">
      <w:pPr>
        <w:spacing w:before="35" w:line="273" w:lineRule="auto"/>
        <w:ind w:left="200" w:right="308"/>
        <w:rPr>
          <w:rFonts w:hint="eastAsia"/>
        </w:rPr>
      </w:pPr>
      <w:r>
        <w:t>Provisions on the Environmental Administration of New Chemical Substances. General rule of classification and hazard communication of chemicals</w:t>
      </w:r>
    </w:p>
    <w:p w14:paraId="428E5606" w14:textId="77777777" w:rsidR="00B95605" w:rsidRDefault="00B95605" w:rsidP="00B95605">
      <w:pPr>
        <w:spacing w:line="313" w:lineRule="exact"/>
        <w:ind w:left="200"/>
        <w:rPr>
          <w:rFonts w:hint="eastAsia"/>
        </w:rPr>
      </w:pPr>
      <w:r>
        <w:lastRenderedPageBreak/>
        <w:t>Law on Prevention and Control of Environmental Pollution Caused by Solid Waste.</w:t>
      </w:r>
    </w:p>
    <w:p w14:paraId="375F17F7" w14:textId="77777777" w:rsidR="00BD527E" w:rsidRPr="00B95605" w:rsidRDefault="00BD527E" w:rsidP="00D00C1D">
      <w:pPr>
        <w:pStyle w:val="a8"/>
        <w:spacing w:line="360" w:lineRule="auto"/>
        <w:ind w:left="0"/>
        <w:jc w:val="both"/>
        <w:rPr>
          <w:rFonts w:asciiTheme="minorEastAsia" w:eastAsiaTheme="minorEastAsia" w:hAnsiTheme="minorEastAsia" w:hint="eastAsia"/>
          <w:sz w:val="21"/>
          <w:szCs w:val="21"/>
          <w:lang w:eastAsia="zh-CN"/>
        </w:rPr>
      </w:pPr>
    </w:p>
    <w:p w14:paraId="4D1306E8" w14:textId="3342087D" w:rsidR="00D00C1D" w:rsidRPr="008B6B7B" w:rsidRDefault="00AD5337" w:rsidP="00206623">
      <w:pPr>
        <w:pStyle w:val="a7"/>
        <w:numPr>
          <w:ilvl w:val="0"/>
          <w:numId w:val="4"/>
        </w:numPr>
        <w:spacing w:line="360" w:lineRule="auto"/>
        <w:ind w:firstLineChars="0"/>
        <w:jc w:val="left"/>
        <w:rPr>
          <w:rFonts w:asciiTheme="minorEastAsia" w:hAnsiTheme="minorEastAsia" w:hint="eastAsia"/>
          <w:b/>
          <w:bCs/>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725824" behindDoc="0" locked="0" layoutInCell="1" allowOverlap="1" wp14:anchorId="6BEC15D4" wp14:editId="12942D21">
                <wp:simplePos x="0" y="0"/>
                <wp:positionH relativeFrom="column">
                  <wp:posOffset>0</wp:posOffset>
                </wp:positionH>
                <wp:positionV relativeFrom="paragraph">
                  <wp:posOffset>292100</wp:posOffset>
                </wp:positionV>
                <wp:extent cx="5334000" cy="25400"/>
                <wp:effectExtent l="0" t="0" r="19050" b="31750"/>
                <wp:wrapNone/>
                <wp:docPr id="35" name="直接连接符 35"/>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778823C" id="直接连接符 35" o:spid="_x0000_s1026" style="position:absolute;left:0;text-align:left;flip:y;z-index:251725824;visibility:visible;mso-wrap-style:square;mso-wrap-distance-left:9pt;mso-wrap-distance-top:0;mso-wrap-distance-right:9pt;mso-wrap-distance-bottom:0;mso-position-horizontal:absolute;mso-position-horizontal-relative:text;mso-position-vertical:absolute;mso-position-vertical-relative:text" from="0,23pt" to="42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" strokecolor="black [3200]" strokeweight="1.5pt">
                <v:stroke joinstyle="miter"/>
              </v:line>
            </w:pict>
          </mc:Fallback>
        </mc:AlternateContent>
      </w:r>
      <w:r w:rsidR="0013649F">
        <w:rPr>
          <w:rFonts w:asciiTheme="minorEastAsia" w:hAnsiTheme="minorEastAsia" w:hint="eastAsia"/>
          <w:b/>
          <w:bCs/>
          <w:szCs w:val="21"/>
        </w:rPr>
        <w:t>OTHER INFORMATION</w:t>
      </w:r>
    </w:p>
    <w:p w14:paraId="575C18D9" w14:textId="77777777" w:rsidR="00D00C1D" w:rsidRPr="008B6B7B" w:rsidRDefault="00D00C1D" w:rsidP="00D00C1D">
      <w:pPr>
        <w:spacing w:line="360" w:lineRule="auto"/>
        <w:jc w:val="left"/>
        <w:rPr>
          <w:rFonts w:asciiTheme="minorEastAsia" w:hAnsiTheme="minorEastAsia" w:hint="eastAsia"/>
          <w:szCs w:val="21"/>
        </w:rPr>
      </w:pPr>
    </w:p>
    <w:p w14:paraId="3952EAB9" w14:textId="77777777" w:rsidR="00B95605" w:rsidRDefault="00B95605" w:rsidP="00B95605">
      <w:pPr>
        <w:spacing w:before="1" w:line="273" w:lineRule="auto"/>
        <w:ind w:right="406"/>
        <w:rPr>
          <w:rFonts w:hint="eastAsia"/>
        </w:rPr>
      </w:pPr>
      <w:r>
        <w:t>The</w:t>
      </w:r>
      <w:r>
        <w:rPr>
          <w:spacing w:val="-9"/>
        </w:rPr>
        <w:t xml:space="preserve"> </w:t>
      </w:r>
      <w:r>
        <w:t>information</w:t>
      </w:r>
      <w:r>
        <w:rPr>
          <w:spacing w:val="-13"/>
        </w:rPr>
        <w:t xml:space="preserve"> </w:t>
      </w:r>
      <w:r>
        <w:t>provided</w:t>
      </w:r>
      <w:r>
        <w:rPr>
          <w:spacing w:val="-10"/>
        </w:rPr>
        <w:t xml:space="preserve"> </w:t>
      </w:r>
      <w:r>
        <w:t>in</w:t>
      </w:r>
      <w:r>
        <w:rPr>
          <w:spacing w:val="-10"/>
        </w:rPr>
        <w:t xml:space="preserve"> </w:t>
      </w:r>
      <w:r>
        <w:t>this</w:t>
      </w:r>
      <w:r>
        <w:rPr>
          <w:spacing w:val="-7"/>
        </w:rPr>
        <w:t xml:space="preserve"> </w:t>
      </w:r>
      <w:r>
        <w:t>Safety</w:t>
      </w:r>
      <w:r>
        <w:rPr>
          <w:spacing w:val="-12"/>
        </w:rPr>
        <w:t xml:space="preserve"> </w:t>
      </w:r>
      <w:r>
        <w:t>Data</w:t>
      </w:r>
      <w:r>
        <w:rPr>
          <w:spacing w:val="-9"/>
        </w:rPr>
        <w:t xml:space="preserve"> </w:t>
      </w:r>
      <w:r>
        <w:t>Sheet</w:t>
      </w:r>
      <w:r>
        <w:rPr>
          <w:spacing w:val="-8"/>
        </w:rPr>
        <w:t xml:space="preserve"> </w:t>
      </w:r>
      <w:r>
        <w:t>is</w:t>
      </w:r>
      <w:r>
        <w:rPr>
          <w:spacing w:val="-10"/>
        </w:rPr>
        <w:t xml:space="preserve"> </w:t>
      </w:r>
      <w:r>
        <w:t>correct</w:t>
      </w:r>
      <w:r>
        <w:rPr>
          <w:spacing w:val="-9"/>
        </w:rPr>
        <w:t xml:space="preserve"> </w:t>
      </w:r>
      <w:r>
        <w:t>to</w:t>
      </w:r>
      <w:r>
        <w:rPr>
          <w:spacing w:val="-10"/>
        </w:rPr>
        <w:t xml:space="preserve"> </w:t>
      </w:r>
      <w:r>
        <w:t>the</w:t>
      </w:r>
      <w:r>
        <w:rPr>
          <w:spacing w:val="-11"/>
        </w:rPr>
        <w:t xml:space="preserve"> </w:t>
      </w:r>
      <w:r>
        <w:t>best</w:t>
      </w:r>
      <w:r>
        <w:rPr>
          <w:spacing w:val="-8"/>
        </w:rPr>
        <w:t xml:space="preserve"> </w:t>
      </w:r>
      <w:r>
        <w:t>of</w:t>
      </w:r>
      <w:r>
        <w:rPr>
          <w:spacing w:val="-8"/>
        </w:rPr>
        <w:t xml:space="preserve"> </w:t>
      </w:r>
      <w:r>
        <w:t>our</w:t>
      </w:r>
      <w:r>
        <w:rPr>
          <w:spacing w:val="-8"/>
        </w:rPr>
        <w:t xml:space="preserve"> </w:t>
      </w:r>
      <w:r>
        <w:t>knowledge, information</w:t>
      </w:r>
      <w:r>
        <w:rPr>
          <w:spacing w:val="-13"/>
        </w:rPr>
        <w:t xml:space="preserve"> </w:t>
      </w:r>
      <w:r>
        <w:t>and</w:t>
      </w:r>
      <w:r>
        <w:rPr>
          <w:spacing w:val="-13"/>
        </w:rPr>
        <w:t xml:space="preserve"> </w:t>
      </w:r>
      <w:r>
        <w:t>belief</w:t>
      </w:r>
      <w:r>
        <w:rPr>
          <w:spacing w:val="-14"/>
        </w:rPr>
        <w:t xml:space="preserve"> </w:t>
      </w:r>
      <w:r>
        <w:t>at</w:t>
      </w:r>
      <w:r>
        <w:rPr>
          <w:spacing w:val="-15"/>
        </w:rPr>
        <w:t xml:space="preserve"> </w:t>
      </w:r>
      <w:r>
        <w:t>the</w:t>
      </w:r>
      <w:r>
        <w:rPr>
          <w:spacing w:val="-11"/>
        </w:rPr>
        <w:t xml:space="preserve"> </w:t>
      </w:r>
      <w:r>
        <w:t>date</w:t>
      </w:r>
      <w:r>
        <w:rPr>
          <w:spacing w:val="-12"/>
        </w:rPr>
        <w:t xml:space="preserve"> </w:t>
      </w:r>
      <w:r>
        <w:t>of</w:t>
      </w:r>
      <w:r>
        <w:rPr>
          <w:spacing w:val="-14"/>
        </w:rPr>
        <w:t xml:space="preserve"> </w:t>
      </w:r>
      <w:r>
        <w:t>its</w:t>
      </w:r>
      <w:r>
        <w:rPr>
          <w:spacing w:val="-13"/>
        </w:rPr>
        <w:t xml:space="preserve"> </w:t>
      </w:r>
      <w:r>
        <w:t>publication.</w:t>
      </w:r>
      <w:r>
        <w:rPr>
          <w:spacing w:val="-13"/>
        </w:rPr>
        <w:t xml:space="preserve"> </w:t>
      </w:r>
      <w:r>
        <w:t>The</w:t>
      </w:r>
      <w:r>
        <w:rPr>
          <w:spacing w:val="-11"/>
        </w:rPr>
        <w:t xml:space="preserve"> </w:t>
      </w:r>
      <w:r>
        <w:t>information</w:t>
      </w:r>
      <w:r>
        <w:rPr>
          <w:spacing w:val="-16"/>
        </w:rPr>
        <w:t xml:space="preserve"> </w:t>
      </w:r>
      <w:r>
        <w:t>given</w:t>
      </w:r>
      <w:r>
        <w:rPr>
          <w:spacing w:val="-16"/>
        </w:rPr>
        <w:t xml:space="preserve"> </w:t>
      </w:r>
      <w:r>
        <w:t>is</w:t>
      </w:r>
      <w:r>
        <w:rPr>
          <w:spacing w:val="-13"/>
        </w:rPr>
        <w:t xml:space="preserve"> </w:t>
      </w:r>
      <w:r>
        <w:t>designed</w:t>
      </w:r>
      <w:r>
        <w:rPr>
          <w:spacing w:val="-11"/>
        </w:rPr>
        <w:t xml:space="preserve"> </w:t>
      </w:r>
      <w:r>
        <w:t>only as a guidance for safe handling, use, processing, storage, transportation, disposal and release and is not to be considered a warranty or quality specification. The information relates</w:t>
      </w:r>
      <w:r>
        <w:rPr>
          <w:spacing w:val="-12"/>
        </w:rPr>
        <w:t xml:space="preserve"> </w:t>
      </w:r>
      <w:r>
        <w:t>only</w:t>
      </w:r>
      <w:r>
        <w:rPr>
          <w:spacing w:val="-14"/>
        </w:rPr>
        <w:t xml:space="preserve"> </w:t>
      </w:r>
      <w:r>
        <w:t>to</w:t>
      </w:r>
      <w:r>
        <w:rPr>
          <w:spacing w:val="-12"/>
        </w:rPr>
        <w:t xml:space="preserve"> </w:t>
      </w:r>
      <w:r>
        <w:t>the</w:t>
      </w:r>
      <w:r>
        <w:rPr>
          <w:spacing w:val="-11"/>
        </w:rPr>
        <w:t xml:space="preserve"> </w:t>
      </w:r>
      <w:r>
        <w:t>specific</w:t>
      </w:r>
      <w:r>
        <w:rPr>
          <w:spacing w:val="-13"/>
        </w:rPr>
        <w:t xml:space="preserve"> </w:t>
      </w:r>
      <w:r>
        <w:t>material</w:t>
      </w:r>
      <w:r>
        <w:rPr>
          <w:spacing w:val="-13"/>
        </w:rPr>
        <w:t xml:space="preserve"> </w:t>
      </w:r>
      <w:r>
        <w:t>designated</w:t>
      </w:r>
      <w:r>
        <w:rPr>
          <w:spacing w:val="-10"/>
        </w:rPr>
        <w:t xml:space="preserve"> </w:t>
      </w:r>
      <w:r>
        <w:t>and</w:t>
      </w:r>
      <w:r>
        <w:rPr>
          <w:spacing w:val="-12"/>
        </w:rPr>
        <w:t xml:space="preserve"> </w:t>
      </w:r>
      <w:r>
        <w:t>may</w:t>
      </w:r>
      <w:r>
        <w:rPr>
          <w:spacing w:val="-12"/>
        </w:rPr>
        <w:t xml:space="preserve"> </w:t>
      </w:r>
      <w:r>
        <w:t>not</w:t>
      </w:r>
      <w:r>
        <w:rPr>
          <w:spacing w:val="-11"/>
        </w:rPr>
        <w:t xml:space="preserve"> </w:t>
      </w:r>
      <w:r>
        <w:t>be</w:t>
      </w:r>
      <w:r>
        <w:rPr>
          <w:spacing w:val="-14"/>
        </w:rPr>
        <w:t xml:space="preserve"> </w:t>
      </w:r>
      <w:r>
        <w:t>valid</w:t>
      </w:r>
      <w:r>
        <w:rPr>
          <w:spacing w:val="-10"/>
        </w:rPr>
        <w:t xml:space="preserve"> </w:t>
      </w:r>
      <w:r>
        <w:t>for</w:t>
      </w:r>
      <w:r>
        <w:rPr>
          <w:spacing w:val="-13"/>
        </w:rPr>
        <w:t xml:space="preserve"> </w:t>
      </w:r>
      <w:r>
        <w:t>such</w:t>
      </w:r>
      <w:r>
        <w:rPr>
          <w:spacing w:val="-14"/>
        </w:rPr>
        <w:t xml:space="preserve"> </w:t>
      </w:r>
      <w:r>
        <w:t>material</w:t>
      </w:r>
      <w:r>
        <w:rPr>
          <w:spacing w:val="-12"/>
        </w:rPr>
        <w:t xml:space="preserve"> </w:t>
      </w:r>
      <w:r>
        <w:t>used in combination with any other materials or in any process, unless specified in the</w:t>
      </w:r>
      <w:r>
        <w:rPr>
          <w:spacing w:val="-33"/>
        </w:rPr>
        <w:t xml:space="preserve"> </w:t>
      </w:r>
      <w:r>
        <w:t>text.</w:t>
      </w:r>
    </w:p>
    <w:p w14:paraId="0B195C0F" w14:textId="58B5F619" w:rsidR="007472E5" w:rsidRPr="00B95605" w:rsidRDefault="007472E5" w:rsidP="00B95605">
      <w:pPr>
        <w:spacing w:line="360" w:lineRule="auto"/>
        <w:rPr>
          <w:rFonts w:asciiTheme="minorEastAsia" w:hAnsiTheme="minorEastAsia" w:hint="eastAsia"/>
          <w:szCs w:val="21"/>
        </w:rPr>
      </w:pPr>
    </w:p>
    <w:sectPr w:rsidR="007472E5" w:rsidRPr="00B95605">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20E30" w14:textId="77777777" w:rsidR="00490ABA" w:rsidRDefault="00490ABA" w:rsidP="00AE463D">
      <w:pPr>
        <w:rPr>
          <w:rFonts w:hint="eastAsia"/>
        </w:rPr>
      </w:pPr>
      <w:r>
        <w:separator/>
      </w:r>
    </w:p>
  </w:endnote>
  <w:endnote w:type="continuationSeparator" w:id="0">
    <w:p w14:paraId="31D76D4B" w14:textId="77777777" w:rsidR="00490ABA" w:rsidRDefault="00490ABA" w:rsidP="00AE463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101181"/>
      <w:docPartObj>
        <w:docPartGallery w:val="Page Numbers (Bottom of Page)"/>
        <w:docPartUnique/>
      </w:docPartObj>
    </w:sdtPr>
    <w:sdtContent>
      <w:sdt>
        <w:sdtPr>
          <w:id w:val="-1705238520"/>
          <w:docPartObj>
            <w:docPartGallery w:val="Page Numbers (Top of Page)"/>
            <w:docPartUnique/>
          </w:docPartObj>
        </w:sdtPr>
        <w:sdtContent>
          <w:p w14:paraId="18F746AE" w14:textId="1E9CFCC8" w:rsidR="00AE463D" w:rsidRDefault="00AE463D">
            <w:pPr>
              <w:pStyle w:val="a5"/>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C55D411" w14:textId="77777777" w:rsidR="00AE463D" w:rsidRDefault="00AE463D">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1291B" w14:textId="77777777" w:rsidR="00490ABA" w:rsidRDefault="00490ABA" w:rsidP="00AE463D">
      <w:pPr>
        <w:rPr>
          <w:rFonts w:hint="eastAsia"/>
        </w:rPr>
      </w:pPr>
      <w:r>
        <w:separator/>
      </w:r>
    </w:p>
  </w:footnote>
  <w:footnote w:type="continuationSeparator" w:id="0">
    <w:p w14:paraId="3C1C9FE0" w14:textId="77777777" w:rsidR="00490ABA" w:rsidRDefault="00490ABA" w:rsidP="00AE463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88DB3" w14:textId="706A3CB2" w:rsidR="00AE463D" w:rsidRDefault="005C5E2E">
    <w:pPr>
      <w:pStyle w:val="a3"/>
      <w:rPr>
        <w:rFonts w:hint="eastAsia"/>
      </w:rPr>
    </w:pPr>
    <w:r>
      <w:rPr>
        <w:rFonts w:ascii="Arial"/>
        <w:noProof/>
        <w:sz w:val="20"/>
      </w:rPr>
      <mc:AlternateContent>
        <mc:Choice Requires="wps">
          <w:drawing>
            <wp:anchor distT="0" distB="0" distL="114300" distR="114300" simplePos="0" relativeHeight="251659264" behindDoc="0" locked="0" layoutInCell="1" allowOverlap="1" wp14:anchorId="46DBD873" wp14:editId="3765A758">
              <wp:simplePos x="0" y="0"/>
              <wp:positionH relativeFrom="margin">
                <wp:posOffset>823595</wp:posOffset>
              </wp:positionH>
              <wp:positionV relativeFrom="paragraph">
                <wp:posOffset>191506</wp:posOffset>
              </wp:positionV>
              <wp:extent cx="3417570" cy="284671"/>
              <wp:effectExtent l="0" t="0" r="11430" b="203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4671"/>
                      </a:xfrm>
                      <a:prstGeom prst="rect">
                        <a:avLst/>
                      </a:prstGeom>
                      <a:solidFill>
                        <a:srgbClr val="FFFFFF"/>
                      </a:solidFill>
                      <a:ln w="9525">
                        <a:solidFill>
                          <a:schemeClr val="bg1">
                            <a:lumMod val="100000"/>
                            <a:lumOff val="0"/>
                          </a:schemeClr>
                        </a:solidFill>
                        <a:miter lim="800000"/>
                        <a:headEnd/>
                        <a:tailEnd/>
                      </a:ln>
                    </wps:spPr>
                    <wps:txbx>
                      <w:txbxContent>
                        <w:p w14:paraId="26DC96A5" w14:textId="77777777" w:rsidR="005C5E2E" w:rsidRPr="005C5E2E" w:rsidRDefault="005C5E2E" w:rsidP="005C5E2E">
                          <w:pPr>
                            <w:jc w:val="center"/>
                            <w:rPr>
                              <w:rFonts w:ascii="Arial" w:hAnsi="Arial" w:cs="Arial"/>
                              <w:sz w:val="18"/>
                              <w:szCs w:val="18"/>
                            </w:rPr>
                          </w:pPr>
                          <w:proofErr w:type="spellStart"/>
                          <w:r w:rsidRPr="005C5E2E">
                            <w:rPr>
                              <w:rFonts w:ascii="Arial" w:hAnsi="Arial" w:cs="Arial"/>
                              <w:sz w:val="18"/>
                              <w:szCs w:val="18"/>
                            </w:rPr>
                            <w:t>Polywill</w:t>
                          </w:r>
                          <w:proofErr w:type="spellEnd"/>
                          <w:r w:rsidRPr="005C5E2E">
                            <w:rPr>
                              <w:rFonts w:ascii="Arial" w:hAnsi="Arial" w:cs="Arial"/>
                              <w:sz w:val="18"/>
                              <w:szCs w:val="18"/>
                            </w:rPr>
                            <w:t xml:space="preserve"> (Shanghai) Advanced Materials Co.,</w:t>
                          </w:r>
                          <w:r w:rsidRPr="005C5E2E">
                            <w:rPr>
                              <w:rFonts w:ascii="Arial" w:hAnsi="Arial" w:cs="Arial" w:hint="eastAsia"/>
                              <w:sz w:val="18"/>
                              <w:szCs w:val="18"/>
                            </w:rPr>
                            <w:t xml:space="preserve"> Ltd</w:t>
                          </w:r>
                          <w:r w:rsidRPr="005C5E2E">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DBD873" id="_x0000_t202" coordsize="21600,21600" o:spt="202" path="m,l,21600r21600,l21600,xe">
              <v:stroke joinstyle="miter"/>
              <v:path gradientshapeok="t" o:connecttype="rect"/>
            </v:shapetype>
            <v:shape id="Text Box 1" o:spid="_x0000_s1026" type="#_x0000_t202" style="position:absolute;left:0;text-align:left;margin-left:64.85pt;margin-top:15.1pt;width:269.1pt;height:2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" strokecolor="white [3212]">
              <v:textbox>
                <w:txbxContent>
                  <w:p w14:paraId="26DC96A5" w14:textId="77777777" w:rsidR="005C5E2E" w:rsidRPr="005C5E2E" w:rsidRDefault="005C5E2E" w:rsidP="005C5E2E">
                    <w:pPr>
                      <w:jc w:val="center"/>
                      <w:rPr>
                        <w:rFonts w:ascii="Arial" w:hAnsi="Arial" w:cs="Arial"/>
                        <w:sz w:val="18"/>
                        <w:szCs w:val="18"/>
                      </w:rPr>
                    </w:pPr>
                    <w:proofErr w:type="spellStart"/>
                    <w:r w:rsidRPr="005C5E2E">
                      <w:rPr>
                        <w:rFonts w:ascii="Arial" w:hAnsi="Arial" w:cs="Arial"/>
                        <w:sz w:val="18"/>
                        <w:szCs w:val="18"/>
                      </w:rPr>
                      <w:t>Polywill</w:t>
                    </w:r>
                    <w:proofErr w:type="spellEnd"/>
                    <w:r w:rsidRPr="005C5E2E">
                      <w:rPr>
                        <w:rFonts w:ascii="Arial" w:hAnsi="Arial" w:cs="Arial"/>
                        <w:sz w:val="18"/>
                        <w:szCs w:val="18"/>
                      </w:rPr>
                      <w:t xml:space="preserve"> (Shanghai) Advanced Materials Co.,</w:t>
                    </w:r>
                    <w:r w:rsidRPr="005C5E2E">
                      <w:rPr>
                        <w:rFonts w:ascii="Arial" w:hAnsi="Arial" w:cs="Arial" w:hint="eastAsia"/>
                        <w:sz w:val="18"/>
                        <w:szCs w:val="18"/>
                      </w:rPr>
                      <w:t xml:space="preserve"> Ltd</w:t>
                    </w:r>
                    <w:r w:rsidRPr="005C5E2E">
                      <w:rPr>
                        <w:rFonts w:ascii="Arial" w:hAnsi="Arial" w:cs="Arial"/>
                        <w:sz w:val="18"/>
                        <w:szCs w:val="18"/>
                      </w:rPr>
                      <w:t xml:space="preserve"> </w:t>
                    </w:r>
                  </w:p>
                </w:txbxContent>
              </v:textbox>
              <w10:wrap anchorx="margin"/>
            </v:shape>
          </w:pict>
        </mc:Fallback>
      </mc:AlternateContent>
    </w:r>
    <w:r w:rsidR="006816A1" w:rsidRPr="00330B0B">
      <w:rPr>
        <w:rFonts w:ascii="Arial"/>
        <w:noProof/>
        <w:sz w:val="20"/>
      </w:rPr>
      <w:drawing>
        <wp:inline distT="0" distB="0" distL="0" distR="0" wp14:anchorId="72CD7253" wp14:editId="60FB6BB8">
          <wp:extent cx="862642" cy="439756"/>
          <wp:effectExtent l="0" t="0" r="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879570" cy="448386"/>
                  </a:xfrm>
                  <a:prstGeom prst="rect">
                    <a:avLst/>
                  </a:prstGeom>
                  <a:noFill/>
                  <a:ln w="9525">
                    <a:noFill/>
                    <a:miter lim="800000"/>
                    <a:headEnd/>
                    <a:tailEnd/>
                  </a:ln>
                </pic:spPr>
              </pic:pic>
            </a:graphicData>
          </a:graphic>
        </wp:inline>
      </w:drawing>
    </w:r>
    <w:r w:rsidR="00AE463D">
      <w:ptab w:relativeTo="margin" w:alignment="center" w:leader="none"/>
    </w:r>
    <w:r>
      <w:t xml:space="preserve"> </w:t>
    </w:r>
    <w:r w:rsidR="00AE463D">
      <w:ptab w:relativeTo="margin" w:alignment="right" w:leader="none"/>
    </w:r>
    <w:proofErr w:type="spellStart"/>
    <w:r w:rsidR="00AE463D">
      <w:rPr>
        <w:rFonts w:hint="eastAsia"/>
      </w:rPr>
      <w:t>Coadd</w:t>
    </w:r>
    <w:r w:rsidR="00AE463D" w:rsidRPr="00AE463D">
      <w:rPr>
        <w:rFonts w:hint="eastAsia"/>
        <w:vertAlign w:val="superscript"/>
      </w:rPr>
      <w:t>TM</w:t>
    </w:r>
    <w:proofErr w:type="spellEnd"/>
    <w:r w:rsidR="00AE463D">
      <w:t xml:space="preserve"> </w:t>
    </w:r>
    <w:r w:rsidR="00327D39">
      <w:rPr>
        <w:rFonts w:hint="eastAsia"/>
      </w:rPr>
      <w:t>D-6060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32427"/>
    <w:multiLevelType w:val="hybridMultilevel"/>
    <w:tmpl w:val="F266CD1A"/>
    <w:lvl w:ilvl="0" w:tplc="F40065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5AC5DB3"/>
    <w:multiLevelType w:val="hybridMultilevel"/>
    <w:tmpl w:val="2D92B57A"/>
    <w:lvl w:ilvl="0" w:tplc="74DC95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D62BFC"/>
    <w:multiLevelType w:val="hybridMultilevel"/>
    <w:tmpl w:val="94D06A90"/>
    <w:lvl w:ilvl="0" w:tplc="537054DA">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4C76978"/>
    <w:multiLevelType w:val="hybridMultilevel"/>
    <w:tmpl w:val="DD4429C6"/>
    <w:lvl w:ilvl="0" w:tplc="ED1629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15256487">
    <w:abstractNumId w:val="3"/>
  </w:num>
  <w:num w:numId="2" w16cid:durableId="1422869416">
    <w:abstractNumId w:val="1"/>
  </w:num>
  <w:num w:numId="3" w16cid:durableId="1093360318">
    <w:abstractNumId w:val="0"/>
  </w:num>
  <w:num w:numId="4" w16cid:durableId="1545407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3D"/>
    <w:rsid w:val="00031DF3"/>
    <w:rsid w:val="00033B5C"/>
    <w:rsid w:val="00042B98"/>
    <w:rsid w:val="000526CB"/>
    <w:rsid w:val="00086D89"/>
    <w:rsid w:val="000B13CB"/>
    <w:rsid w:val="000B3BE0"/>
    <w:rsid w:val="000F2275"/>
    <w:rsid w:val="001145E3"/>
    <w:rsid w:val="001202CA"/>
    <w:rsid w:val="0013649F"/>
    <w:rsid w:val="00143131"/>
    <w:rsid w:val="001665B4"/>
    <w:rsid w:val="001C6B4F"/>
    <w:rsid w:val="00204F21"/>
    <w:rsid w:val="00206623"/>
    <w:rsid w:val="00214F7C"/>
    <w:rsid w:val="00256B53"/>
    <w:rsid w:val="00257D41"/>
    <w:rsid w:val="00275339"/>
    <w:rsid w:val="00291BCD"/>
    <w:rsid w:val="00297A9C"/>
    <w:rsid w:val="002A2DA6"/>
    <w:rsid w:val="002C3161"/>
    <w:rsid w:val="002D604F"/>
    <w:rsid w:val="002E39D6"/>
    <w:rsid w:val="002E533D"/>
    <w:rsid w:val="00305256"/>
    <w:rsid w:val="00307322"/>
    <w:rsid w:val="00327D39"/>
    <w:rsid w:val="0034320A"/>
    <w:rsid w:val="003502D1"/>
    <w:rsid w:val="00371F24"/>
    <w:rsid w:val="0039092C"/>
    <w:rsid w:val="003A1DA1"/>
    <w:rsid w:val="003C2E01"/>
    <w:rsid w:val="00430B84"/>
    <w:rsid w:val="004510EC"/>
    <w:rsid w:val="00462227"/>
    <w:rsid w:val="00463ECF"/>
    <w:rsid w:val="00484A6D"/>
    <w:rsid w:val="00487294"/>
    <w:rsid w:val="00490ABA"/>
    <w:rsid w:val="00497C56"/>
    <w:rsid w:val="004A366F"/>
    <w:rsid w:val="004A6A16"/>
    <w:rsid w:val="004B0848"/>
    <w:rsid w:val="004C4F6A"/>
    <w:rsid w:val="004C5494"/>
    <w:rsid w:val="004C7FC8"/>
    <w:rsid w:val="004D05D1"/>
    <w:rsid w:val="004E1EE7"/>
    <w:rsid w:val="004F0B90"/>
    <w:rsid w:val="00524B34"/>
    <w:rsid w:val="005259D0"/>
    <w:rsid w:val="005C5E2E"/>
    <w:rsid w:val="00612AB5"/>
    <w:rsid w:val="0062771C"/>
    <w:rsid w:val="00646A05"/>
    <w:rsid w:val="006646F6"/>
    <w:rsid w:val="00677CEA"/>
    <w:rsid w:val="006816A1"/>
    <w:rsid w:val="00686856"/>
    <w:rsid w:val="006A11E0"/>
    <w:rsid w:val="006B1EED"/>
    <w:rsid w:val="006B522B"/>
    <w:rsid w:val="006C5BE0"/>
    <w:rsid w:val="006D21B4"/>
    <w:rsid w:val="006D746E"/>
    <w:rsid w:val="00706FCA"/>
    <w:rsid w:val="00744518"/>
    <w:rsid w:val="007472E5"/>
    <w:rsid w:val="007629B6"/>
    <w:rsid w:val="007E10DF"/>
    <w:rsid w:val="007F59C9"/>
    <w:rsid w:val="0082490F"/>
    <w:rsid w:val="00854B2B"/>
    <w:rsid w:val="00872359"/>
    <w:rsid w:val="008814AC"/>
    <w:rsid w:val="0088798C"/>
    <w:rsid w:val="008911CF"/>
    <w:rsid w:val="008A3AF0"/>
    <w:rsid w:val="008B6B7B"/>
    <w:rsid w:val="008C5C4E"/>
    <w:rsid w:val="008D202B"/>
    <w:rsid w:val="008D2277"/>
    <w:rsid w:val="008E65FF"/>
    <w:rsid w:val="00900E7F"/>
    <w:rsid w:val="009059CE"/>
    <w:rsid w:val="00907FD8"/>
    <w:rsid w:val="0092056B"/>
    <w:rsid w:val="00946C8F"/>
    <w:rsid w:val="009846C4"/>
    <w:rsid w:val="00994D5C"/>
    <w:rsid w:val="009C3405"/>
    <w:rsid w:val="00A10112"/>
    <w:rsid w:val="00A40C3A"/>
    <w:rsid w:val="00A65EBF"/>
    <w:rsid w:val="00AB42CE"/>
    <w:rsid w:val="00AB701D"/>
    <w:rsid w:val="00AD1163"/>
    <w:rsid w:val="00AD1B8F"/>
    <w:rsid w:val="00AD5337"/>
    <w:rsid w:val="00AE463D"/>
    <w:rsid w:val="00AE6F2B"/>
    <w:rsid w:val="00B01B2F"/>
    <w:rsid w:val="00B428D2"/>
    <w:rsid w:val="00B54EFB"/>
    <w:rsid w:val="00B61AB0"/>
    <w:rsid w:val="00B62080"/>
    <w:rsid w:val="00B72E03"/>
    <w:rsid w:val="00B7440D"/>
    <w:rsid w:val="00B87AEC"/>
    <w:rsid w:val="00B95605"/>
    <w:rsid w:val="00BA0F80"/>
    <w:rsid w:val="00BB41A3"/>
    <w:rsid w:val="00BC1DCE"/>
    <w:rsid w:val="00BD527E"/>
    <w:rsid w:val="00BE7542"/>
    <w:rsid w:val="00C00FA6"/>
    <w:rsid w:val="00C11C3B"/>
    <w:rsid w:val="00C126CF"/>
    <w:rsid w:val="00C20DB3"/>
    <w:rsid w:val="00C23FD0"/>
    <w:rsid w:val="00C42E0A"/>
    <w:rsid w:val="00C63407"/>
    <w:rsid w:val="00C63FB4"/>
    <w:rsid w:val="00C74B46"/>
    <w:rsid w:val="00C76C22"/>
    <w:rsid w:val="00C9692C"/>
    <w:rsid w:val="00CB2262"/>
    <w:rsid w:val="00CC0EAD"/>
    <w:rsid w:val="00CC3176"/>
    <w:rsid w:val="00CC5009"/>
    <w:rsid w:val="00CC5782"/>
    <w:rsid w:val="00CD6980"/>
    <w:rsid w:val="00CE04B3"/>
    <w:rsid w:val="00CE31C6"/>
    <w:rsid w:val="00D00C1D"/>
    <w:rsid w:val="00D24437"/>
    <w:rsid w:val="00D30164"/>
    <w:rsid w:val="00D329C3"/>
    <w:rsid w:val="00D60E52"/>
    <w:rsid w:val="00D67AB4"/>
    <w:rsid w:val="00DB4184"/>
    <w:rsid w:val="00DB5F34"/>
    <w:rsid w:val="00DC0272"/>
    <w:rsid w:val="00E42D9F"/>
    <w:rsid w:val="00E540F5"/>
    <w:rsid w:val="00E64035"/>
    <w:rsid w:val="00E924B5"/>
    <w:rsid w:val="00EB66CD"/>
    <w:rsid w:val="00EB77E5"/>
    <w:rsid w:val="00EC6E86"/>
    <w:rsid w:val="00F21A1F"/>
    <w:rsid w:val="00F423A6"/>
    <w:rsid w:val="00F827E1"/>
    <w:rsid w:val="00FC5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2D628"/>
  <w15:chartTrackingRefBased/>
  <w15:docId w15:val="{4E007CF0-3F3A-49F2-851E-D5BA02B1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2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6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463D"/>
    <w:rPr>
      <w:sz w:val="18"/>
      <w:szCs w:val="18"/>
    </w:rPr>
  </w:style>
  <w:style w:type="paragraph" w:styleId="a5">
    <w:name w:val="footer"/>
    <w:basedOn w:val="a"/>
    <w:link w:val="a6"/>
    <w:uiPriority w:val="99"/>
    <w:unhideWhenUsed/>
    <w:rsid w:val="00AE463D"/>
    <w:pPr>
      <w:tabs>
        <w:tab w:val="center" w:pos="4153"/>
        <w:tab w:val="right" w:pos="8306"/>
      </w:tabs>
      <w:snapToGrid w:val="0"/>
      <w:jc w:val="left"/>
    </w:pPr>
    <w:rPr>
      <w:sz w:val="18"/>
      <w:szCs w:val="18"/>
    </w:rPr>
  </w:style>
  <w:style w:type="character" w:customStyle="1" w:styleId="a6">
    <w:name w:val="页脚 字符"/>
    <w:basedOn w:val="a0"/>
    <w:link w:val="a5"/>
    <w:uiPriority w:val="99"/>
    <w:rsid w:val="00AE463D"/>
    <w:rPr>
      <w:sz w:val="18"/>
      <w:szCs w:val="18"/>
    </w:rPr>
  </w:style>
  <w:style w:type="paragraph" w:styleId="a7">
    <w:name w:val="List Paragraph"/>
    <w:basedOn w:val="a"/>
    <w:uiPriority w:val="34"/>
    <w:qFormat/>
    <w:rsid w:val="00AE463D"/>
    <w:pPr>
      <w:ind w:firstLineChars="200" w:firstLine="420"/>
    </w:pPr>
  </w:style>
  <w:style w:type="paragraph" w:styleId="a8">
    <w:name w:val="Body Text"/>
    <w:basedOn w:val="a"/>
    <w:link w:val="a9"/>
    <w:uiPriority w:val="1"/>
    <w:qFormat/>
    <w:rsid w:val="004F0B90"/>
    <w:pPr>
      <w:ind w:left="164"/>
      <w:jc w:val="left"/>
    </w:pPr>
    <w:rPr>
      <w:rFonts w:ascii="宋体" w:eastAsia="宋体" w:hAnsi="宋体"/>
      <w:kern w:val="0"/>
      <w:sz w:val="20"/>
      <w:szCs w:val="20"/>
      <w:lang w:eastAsia="en-US"/>
    </w:rPr>
  </w:style>
  <w:style w:type="character" w:customStyle="1" w:styleId="a9">
    <w:name w:val="正文文本 字符"/>
    <w:basedOn w:val="a0"/>
    <w:link w:val="a8"/>
    <w:uiPriority w:val="1"/>
    <w:rsid w:val="004F0B90"/>
    <w:rPr>
      <w:rFonts w:ascii="宋体" w:eastAsia="宋体" w:hAnsi="宋体"/>
      <w:kern w:val="0"/>
      <w:sz w:val="20"/>
      <w:szCs w:val="20"/>
      <w:lang w:eastAsia="en-US"/>
    </w:rPr>
  </w:style>
  <w:style w:type="table" w:styleId="aa">
    <w:name w:val="Table Grid"/>
    <w:basedOn w:val="a1"/>
    <w:uiPriority w:val="59"/>
    <w:rsid w:val="004F0B90"/>
    <w:pPr>
      <w:widowControl w:val="0"/>
    </w:pPr>
    <w:rPr>
      <w:kern w:val="0"/>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6B5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6B53"/>
    <w:pPr>
      <w:autoSpaceDE w:val="0"/>
      <w:autoSpaceDN w:val="0"/>
      <w:spacing w:before="96"/>
      <w:ind w:left="200"/>
      <w:jc w:val="left"/>
    </w:pPr>
    <w:rPr>
      <w:rFonts w:ascii="等线" w:eastAsia="等线" w:hAnsi="等线" w:cs="等线"/>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27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1592</Words>
  <Characters>9081</Characters>
  <Application>Microsoft Office Word</Application>
  <DocSecurity>0</DocSecurity>
  <Lines>75</Lines>
  <Paragraphs>21</Paragraphs>
  <ScaleCrop>false</ScaleCrop>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珂</dc:creator>
  <cp:keywords/>
  <dc:description/>
  <cp:lastModifiedBy>Wei Liu</cp:lastModifiedBy>
  <cp:revision>2</cp:revision>
  <cp:lastPrinted>2023-03-08T06:10:00Z</cp:lastPrinted>
  <dcterms:created xsi:type="dcterms:W3CDTF">2025-04-27T07:48:00Z</dcterms:created>
  <dcterms:modified xsi:type="dcterms:W3CDTF">2025-04-27T07:48:00Z</dcterms:modified>
</cp:coreProperties>
</file>