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5D24" w14:textId="25C72C08" w:rsidR="00E85AF0" w:rsidRPr="00814B7D" w:rsidRDefault="00E85AF0" w:rsidP="00D8739A">
      <w:pPr>
        <w:pStyle w:val="ProductName"/>
        <w:tabs>
          <w:tab w:val="left" w:pos="93"/>
        </w:tabs>
        <w:spacing w:beforeLines="30" w:before="97" w:line="276"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26201A">
        <w:rPr>
          <w:rFonts w:ascii="Arial" w:eastAsia="宋体" w:hAnsi="Arial" w:cs="Arial" w:hint="eastAsia"/>
          <w:b/>
          <w:sz w:val="30"/>
          <w:szCs w:val="30"/>
          <w:lang w:eastAsia="zh-CN"/>
        </w:rPr>
        <w:t>D-6060</w:t>
      </w:r>
    </w:p>
    <w:p w14:paraId="7959EB0F" w14:textId="08145A28" w:rsidR="00E37A41" w:rsidRPr="00CA5EB6" w:rsidRDefault="007C6A44" w:rsidP="00D8739A">
      <w:pPr>
        <w:spacing w:line="276" w:lineRule="auto"/>
        <w:jc w:val="center"/>
        <w:rPr>
          <w:rFonts w:ascii="Arial" w:eastAsia="宋体" w:hAnsi="Arial" w:cs="Arial"/>
          <w:sz w:val="21"/>
          <w:szCs w:val="21"/>
          <w:lang w:eastAsia="zh-CN"/>
        </w:rPr>
      </w:pPr>
      <w:r>
        <w:rPr>
          <w:rFonts w:ascii="Arial" w:eastAsia="宋体" w:hAnsi="Arial" w:cs="Arial" w:hint="eastAsia"/>
          <w:sz w:val="21"/>
          <w:szCs w:val="21"/>
          <w:lang w:eastAsia="zh-CN"/>
        </w:rPr>
        <w:t>D</w:t>
      </w:r>
      <w:r w:rsidR="0026201A">
        <w:rPr>
          <w:rFonts w:ascii="Arial" w:eastAsia="宋体" w:hAnsi="Arial" w:cs="Arial" w:hint="eastAsia"/>
          <w:sz w:val="21"/>
          <w:szCs w:val="21"/>
          <w:lang w:eastAsia="zh-CN"/>
        </w:rPr>
        <w:t>ispersant</w:t>
      </w:r>
    </w:p>
    <w:p w14:paraId="099BA2DA" w14:textId="77777777" w:rsidR="00E85AF0" w:rsidRPr="003B593A" w:rsidRDefault="008A704F" w:rsidP="00D8739A">
      <w:pPr>
        <w:spacing w:line="276"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0E14B41A" w:rsidR="003E79A9" w:rsidRPr="008A2DF9" w:rsidRDefault="00E85AF0" w:rsidP="00D8739A">
      <w:pPr>
        <w:spacing w:line="276"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7C6A44">
        <w:rPr>
          <w:rFonts w:ascii="Arial" w:eastAsiaTheme="minorEastAsia" w:hAnsi="Arial" w:cs="Arial" w:hint="eastAsia"/>
          <w:b/>
          <w:sz w:val="21"/>
          <w:szCs w:val="21"/>
          <w:lang w:eastAsia="zh-CN"/>
        </w:rPr>
        <w:t>D</w:t>
      </w:r>
      <w:r w:rsidR="0026201A">
        <w:rPr>
          <w:rFonts w:ascii="Arial" w:eastAsiaTheme="minorEastAsia" w:hAnsi="Arial" w:cs="Arial" w:hint="eastAsia"/>
          <w:b/>
          <w:sz w:val="21"/>
          <w:szCs w:val="21"/>
          <w:lang w:eastAsia="zh-CN"/>
        </w:rPr>
        <w:t>-6060</w:t>
      </w:r>
      <w:r w:rsidR="00171BF8">
        <w:rPr>
          <w:rFonts w:ascii="Arial" w:eastAsiaTheme="minorEastAsia" w:hAnsi="Arial" w:cs="Arial"/>
          <w:sz w:val="21"/>
          <w:szCs w:val="21"/>
          <w:lang w:eastAsia="zh-CN"/>
        </w:rPr>
        <w:t xml:space="preserve"> </w:t>
      </w:r>
      <w:r w:rsidR="008B2282">
        <w:rPr>
          <w:rFonts w:ascii="Arial" w:eastAsiaTheme="minorEastAsia" w:hAnsi="Arial" w:cs="Arial" w:hint="eastAsia"/>
          <w:sz w:val="21"/>
          <w:szCs w:val="21"/>
          <w:lang w:eastAsia="zh-CN"/>
        </w:rPr>
        <w:t>is a</w:t>
      </w:r>
      <w:r w:rsidR="008A2DF9">
        <w:rPr>
          <w:rFonts w:ascii="Arial" w:eastAsiaTheme="minorEastAsia" w:hAnsi="Arial" w:cs="Arial" w:hint="eastAsia"/>
          <w:sz w:val="21"/>
          <w:szCs w:val="21"/>
          <w:lang w:eastAsia="zh-CN"/>
        </w:rPr>
        <w:t xml:space="preserve"> block copolymer type dispersant, and is </w:t>
      </w:r>
      <w:r w:rsidR="008A2DF9">
        <w:rPr>
          <w:rFonts w:ascii="Arial" w:eastAsiaTheme="minorEastAsia" w:hAnsi="Arial" w:cs="Arial"/>
          <w:sz w:val="21"/>
          <w:szCs w:val="21"/>
          <w:lang w:eastAsia="zh-CN"/>
        </w:rPr>
        <w:t>suitable</w:t>
      </w:r>
      <w:r w:rsidR="008A2DF9">
        <w:rPr>
          <w:rFonts w:ascii="Arial" w:eastAsiaTheme="minorEastAsia" w:hAnsi="Arial" w:cs="Arial" w:hint="eastAsia"/>
          <w:sz w:val="21"/>
          <w:szCs w:val="21"/>
          <w:lang w:eastAsia="zh-CN"/>
        </w:rPr>
        <w:t xml:space="preserve"> for dispersing of water-borne colorants. </w:t>
      </w:r>
      <w:r w:rsidR="00E70E68">
        <w:rPr>
          <w:rFonts w:ascii="Arial" w:eastAsiaTheme="minorEastAsia" w:hAnsi="Arial" w:cs="Arial" w:hint="eastAsia"/>
          <w:sz w:val="21"/>
          <w:szCs w:val="21"/>
          <w:lang w:eastAsia="zh-CN"/>
        </w:rPr>
        <w:t>The product has excellent dispersing efficiency for both organic and inorganic systems, with good viscosity reduction, and prevent floating and flooding. It has good stability and color strength performance, and excellent stability in water-soluble resin systems.</w:t>
      </w:r>
    </w:p>
    <w:p w14:paraId="58C6C21B" w14:textId="77777777" w:rsidR="00E85AF0" w:rsidRPr="003B593A" w:rsidRDefault="00336E9D" w:rsidP="00D8739A">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710"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68"/>
        <w:gridCol w:w="3542"/>
      </w:tblGrid>
      <w:tr w:rsidR="000542EA" w:rsidRPr="003B593A" w14:paraId="42A0821C" w14:textId="77777777" w:rsidTr="00D8739A">
        <w:trPr>
          <w:jc w:val="center"/>
        </w:trPr>
        <w:tc>
          <w:tcPr>
            <w:tcW w:w="4168" w:type="dxa"/>
          </w:tcPr>
          <w:p w14:paraId="5C1172E7" w14:textId="77777777" w:rsidR="000542EA" w:rsidRPr="003B593A" w:rsidRDefault="00336E9D" w:rsidP="00D8739A">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4C7035C1" w:rsidR="000542EA" w:rsidRPr="003B593A" w:rsidRDefault="00C539B0" w:rsidP="00D8739A">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L</w:t>
            </w:r>
            <w:r w:rsidR="008D46A8">
              <w:rPr>
                <w:rFonts w:ascii="Arial" w:eastAsiaTheme="minorEastAsia" w:hAnsi="Arial" w:cs="Arial"/>
                <w:sz w:val="21"/>
                <w:szCs w:val="21"/>
                <w:lang w:eastAsia="zh-CN"/>
              </w:rPr>
              <w:t xml:space="preserve">ight </w:t>
            </w:r>
            <w:r w:rsidR="00171BF8">
              <w:rPr>
                <w:rFonts w:ascii="Arial" w:eastAsiaTheme="minorEastAsia" w:hAnsi="Arial" w:cs="Arial" w:hint="eastAsia"/>
                <w:sz w:val="21"/>
                <w:szCs w:val="21"/>
                <w:lang w:eastAsia="zh-CN"/>
              </w:rPr>
              <w:t>yellow</w:t>
            </w:r>
            <w:r w:rsidR="007052CC">
              <w:rPr>
                <w:rFonts w:ascii="Arial" w:eastAsiaTheme="minorEastAsia" w:hAnsi="Arial" w:cs="Arial" w:hint="eastAsia"/>
                <w:sz w:val="21"/>
                <w:szCs w:val="21"/>
                <w:lang w:eastAsia="zh-CN"/>
              </w:rPr>
              <w:t xml:space="preserve"> </w:t>
            </w:r>
            <w:r w:rsidR="005E2BF7">
              <w:rPr>
                <w:rFonts w:ascii="Arial" w:eastAsiaTheme="minorEastAsia" w:hAnsi="Arial" w:cs="Arial" w:hint="eastAsia"/>
                <w:sz w:val="21"/>
                <w:szCs w:val="21"/>
                <w:lang w:eastAsia="zh-CN"/>
              </w:rPr>
              <w:t>liquid</w:t>
            </w:r>
          </w:p>
        </w:tc>
      </w:tr>
      <w:tr w:rsidR="000542EA" w:rsidRPr="003B593A" w14:paraId="332C94A4" w14:textId="77777777" w:rsidTr="00D8739A">
        <w:trPr>
          <w:jc w:val="center"/>
        </w:trPr>
        <w:tc>
          <w:tcPr>
            <w:tcW w:w="4168" w:type="dxa"/>
          </w:tcPr>
          <w:p w14:paraId="22AC4DF5" w14:textId="77777777" w:rsidR="000542EA" w:rsidRPr="003B593A" w:rsidRDefault="00336E9D" w:rsidP="00D8739A">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239306B0" w:rsidR="000542EA" w:rsidRPr="003B593A" w:rsidRDefault="00C539B0" w:rsidP="00D8739A">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7052CC">
              <w:rPr>
                <w:rFonts w:ascii="Arial" w:eastAsiaTheme="minorEastAsia" w:hAnsi="Arial" w:cs="Arial" w:hint="eastAsia"/>
                <w:sz w:val="21"/>
                <w:szCs w:val="21"/>
                <w:lang w:eastAsia="zh-CN"/>
              </w:rPr>
              <w:t>0</w:t>
            </w:r>
            <w:r w:rsidR="0026201A">
              <w:rPr>
                <w:rFonts w:ascii="Arial" w:eastAsiaTheme="minorEastAsia" w:hAnsi="Arial" w:cs="Arial" w:hint="eastAsia"/>
                <w:sz w:val="21"/>
                <w:szCs w:val="21"/>
                <w:lang w:eastAsia="zh-CN"/>
              </w:rPr>
              <w:t>5</w:t>
            </w:r>
          </w:p>
        </w:tc>
      </w:tr>
      <w:tr w:rsidR="005E2BF7" w:rsidRPr="003B593A" w14:paraId="4DA4ADDD" w14:textId="77777777" w:rsidTr="00D8739A">
        <w:trPr>
          <w:jc w:val="center"/>
        </w:trPr>
        <w:tc>
          <w:tcPr>
            <w:tcW w:w="4168" w:type="dxa"/>
          </w:tcPr>
          <w:p w14:paraId="504F2727" w14:textId="1A41A723" w:rsidR="005E2BF7" w:rsidRPr="003B593A" w:rsidRDefault="0026201A" w:rsidP="00D8739A">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Non-volatile content (150</w:t>
            </w:r>
            <w:r>
              <w:rPr>
                <w:rFonts w:ascii="Arial" w:eastAsiaTheme="minorEastAsia" w:hAnsi="Arial" w:cs="Arial" w:hint="eastAsia"/>
                <w:noProof w:val="0"/>
                <w:sz w:val="21"/>
                <w:szCs w:val="21"/>
                <w:lang w:eastAsia="zh-CN"/>
              </w:rPr>
              <w:t>℃</w:t>
            </w:r>
            <w:r>
              <w:rPr>
                <w:rFonts w:ascii="Arial" w:eastAsiaTheme="minorEastAsia" w:hAnsi="Arial" w:cs="Arial" w:hint="eastAsia"/>
                <w:noProof w:val="0"/>
                <w:sz w:val="21"/>
                <w:szCs w:val="21"/>
                <w:lang w:eastAsia="zh-CN"/>
              </w:rPr>
              <w:t>, 30mins)</w:t>
            </w:r>
          </w:p>
        </w:tc>
        <w:tc>
          <w:tcPr>
            <w:tcW w:w="3542" w:type="dxa"/>
          </w:tcPr>
          <w:p w14:paraId="079DD944" w14:textId="5B13D9AF" w:rsidR="005E2BF7" w:rsidRDefault="0026201A" w:rsidP="00D8739A">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40%</w:t>
            </w:r>
          </w:p>
        </w:tc>
      </w:tr>
    </w:tbl>
    <w:p w14:paraId="7D769430" w14:textId="409778BB" w:rsidR="003E79A9" w:rsidRPr="003B593A" w:rsidRDefault="00336E9D" w:rsidP="00D8739A">
      <w:pPr>
        <w:spacing w:line="276"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D8739A">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3A866B48" w:rsidR="00BC0650" w:rsidRDefault="00BC0650" w:rsidP="00D8739A">
      <w:pPr>
        <w:spacing w:line="276"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7C6A44">
        <w:rPr>
          <w:rFonts w:ascii="Arial" w:eastAsiaTheme="minorEastAsia" w:hAnsi="Arial" w:cs="Arial" w:hint="eastAsia"/>
          <w:b/>
          <w:sz w:val="21"/>
          <w:szCs w:val="21"/>
          <w:lang w:eastAsia="zh-CN"/>
        </w:rPr>
        <w:t>D</w:t>
      </w:r>
      <w:r w:rsidR="0026201A">
        <w:rPr>
          <w:rFonts w:ascii="Arial" w:eastAsiaTheme="minorEastAsia" w:hAnsi="Arial" w:cs="Arial" w:hint="eastAsia"/>
          <w:b/>
          <w:sz w:val="21"/>
          <w:szCs w:val="21"/>
          <w:lang w:eastAsia="zh-CN"/>
        </w:rPr>
        <w:t>-6060</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6272C1">
        <w:rPr>
          <w:rFonts w:ascii="Arial" w:eastAsiaTheme="minorEastAsia" w:hAnsi="Arial" w:cs="Arial"/>
          <w:sz w:val="21"/>
          <w:szCs w:val="21"/>
          <w:lang w:eastAsia="zh-CN"/>
        </w:rPr>
        <w:t xml:space="preserve">recommended for </w:t>
      </w:r>
      <w:r w:rsidR="00E70E68">
        <w:rPr>
          <w:rFonts w:ascii="Arial" w:eastAsiaTheme="minorEastAsia" w:hAnsi="Arial" w:cs="Arial" w:hint="eastAsia"/>
          <w:sz w:val="21"/>
          <w:szCs w:val="21"/>
          <w:lang w:eastAsia="zh-CN"/>
        </w:rPr>
        <w:t>water-borne colorants, such as water-borne wood, metal architecture, floor coating and printing inks applications. It has excellent performance in preventing floating and flooding, especially when co-grinding of organic &amp; inorganic pigments. It can also be used in post-addition to improve the floating and flooding properties.</w:t>
      </w:r>
    </w:p>
    <w:p w14:paraId="3C188792" w14:textId="77777777" w:rsidR="00E70E68" w:rsidRDefault="00DF449A" w:rsidP="00D8739A">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(base</w:t>
      </w:r>
      <w:r w:rsidR="00844C03">
        <w:rPr>
          <w:rFonts w:ascii="Arial" w:eastAsiaTheme="minorEastAsia" w:hAnsi="Arial" w:cs="Arial" w:hint="eastAsia"/>
          <w:sz w:val="21"/>
          <w:szCs w:val="21"/>
          <w:lang w:eastAsia="zh-CN"/>
        </w:rPr>
        <w:t xml:space="preserve">d </w:t>
      </w:r>
      <w:r w:rsidR="00E70E68">
        <w:rPr>
          <w:rFonts w:ascii="Arial" w:eastAsiaTheme="minorEastAsia" w:hAnsi="Arial" w:cs="Arial" w:hint="eastAsia"/>
          <w:sz w:val="21"/>
          <w:szCs w:val="21"/>
          <w:lang w:eastAsia="zh-CN"/>
        </w:rPr>
        <w:t>on the pigment volume</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p>
    <w:p w14:paraId="6773B620" w14:textId="4387768A" w:rsidR="006272C1" w:rsidRDefault="00E70E68" w:rsidP="00D8739A">
      <w:pPr>
        <w:spacing w:line="276"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Titanium dioxide:</w:t>
      </w:r>
      <w:r w:rsidR="00844C03">
        <w:rPr>
          <w:rFonts w:ascii="Arial" w:eastAsiaTheme="minorEastAsia" w:hAnsi="Arial" w:cs="Arial" w:hint="eastAsia"/>
          <w:sz w:val="21"/>
          <w:szCs w:val="21"/>
          <w:lang w:eastAsia="zh-CN"/>
        </w:rPr>
        <w:t xml:space="preserve"> </w:t>
      </w:r>
      <w:r>
        <w:rPr>
          <w:rFonts w:ascii="Arial" w:eastAsiaTheme="minorEastAsia" w:hAnsi="Arial" w:cs="Arial" w:hint="eastAsia"/>
          <w:sz w:val="21"/>
          <w:szCs w:val="21"/>
          <w:lang w:eastAsia="zh-CN"/>
        </w:rPr>
        <w:t xml:space="preserve">1.0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5.0%</w:t>
      </w:r>
    </w:p>
    <w:p w14:paraId="03484319" w14:textId="4C3D0970" w:rsidR="00E70E68" w:rsidRDefault="00E70E68" w:rsidP="00D8739A">
      <w:pPr>
        <w:spacing w:line="276"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 xml:space="preserve">Inorganic pigment: 2.0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10.0%</w:t>
      </w:r>
    </w:p>
    <w:p w14:paraId="7DC414BD" w14:textId="3C858360" w:rsidR="00E70E68" w:rsidRDefault="00E70E68" w:rsidP="00D8739A">
      <w:pPr>
        <w:spacing w:line="276"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 xml:space="preserve">Organic pigment: 15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35%</w:t>
      </w:r>
    </w:p>
    <w:p w14:paraId="534BFBF8" w14:textId="1541B39D" w:rsidR="00E70E68" w:rsidRPr="00C539B0" w:rsidRDefault="00E70E68" w:rsidP="00D8739A">
      <w:pPr>
        <w:spacing w:line="276"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 xml:space="preserve">Carbon black: 30 </w:t>
      </w:r>
      <w:r>
        <w:rPr>
          <w:rFonts w:ascii="Arial" w:eastAsiaTheme="minorEastAsia" w:hAnsi="Arial" w:cs="Arial"/>
          <w:sz w:val="21"/>
          <w:szCs w:val="21"/>
          <w:lang w:eastAsia="zh-CN"/>
        </w:rPr>
        <w:t>–</w:t>
      </w:r>
      <w:r>
        <w:rPr>
          <w:rFonts w:ascii="Arial" w:eastAsiaTheme="minorEastAsia" w:hAnsi="Arial" w:cs="Arial" w:hint="eastAsia"/>
          <w:sz w:val="21"/>
          <w:szCs w:val="21"/>
          <w:lang w:eastAsia="zh-CN"/>
        </w:rPr>
        <w:t xml:space="preserve"> 50%</w:t>
      </w:r>
    </w:p>
    <w:p w14:paraId="75FB2948" w14:textId="3EB89852" w:rsidR="00DF449A" w:rsidRPr="00DF449A" w:rsidRDefault="001D53AB" w:rsidP="00D8739A">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 xml:space="preserve">Above dosage </w:t>
      </w:r>
      <w:r w:rsidR="00E70E68">
        <w:rPr>
          <w:rFonts w:ascii="Arial" w:eastAsiaTheme="minorEastAsia" w:hAnsi="Arial" w:cs="Arial" w:hint="eastAsia"/>
          <w:sz w:val="21"/>
          <w:szCs w:val="21"/>
          <w:lang w:eastAsia="zh-CN"/>
        </w:rPr>
        <w:t>are</w:t>
      </w:r>
      <w:r>
        <w:rPr>
          <w:rFonts w:ascii="Arial" w:eastAsiaTheme="minorEastAsia" w:hAnsi="Arial" w:cs="Arial"/>
          <w:sz w:val="21"/>
          <w:szCs w:val="21"/>
          <w:lang w:eastAsia="zh-CN"/>
        </w:rPr>
        <w:t xml:space="preserve"> only for orientation, optimum level of dosage should be determined via laboratory tests.</w:t>
      </w:r>
    </w:p>
    <w:p w14:paraId="1CBAB742" w14:textId="77777777" w:rsidR="000A0B9D" w:rsidRPr="00CA5CAF" w:rsidRDefault="000A0B9D" w:rsidP="00D8739A">
      <w:pPr>
        <w:spacing w:line="276"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D8739A">
      <w:pPr>
        <w:spacing w:line="276"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D8739A">
      <w:pPr>
        <w:spacing w:line="276"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2990FE44" w:rsidR="000A0B9D" w:rsidRPr="003B593A" w:rsidRDefault="000A0B9D" w:rsidP="00D8739A">
      <w:pPr>
        <w:spacing w:afterLines="30" w:after="97" w:line="276"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D8739A">
      <w:pPr>
        <w:spacing w:line="276"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64F4" w14:textId="77777777" w:rsidR="001C0978" w:rsidRDefault="001C0978" w:rsidP="00D67962">
      <w:r>
        <w:separator/>
      </w:r>
    </w:p>
  </w:endnote>
  <w:endnote w:type="continuationSeparator" w:id="0">
    <w:p w14:paraId="2EE3AD11" w14:textId="77777777" w:rsidR="001C0978" w:rsidRDefault="001C0978"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CE506" w14:textId="77777777" w:rsidR="001C0978" w:rsidRDefault="001C0978" w:rsidP="00D67962">
      <w:r>
        <w:separator/>
      </w:r>
    </w:p>
  </w:footnote>
  <w:footnote w:type="continuationSeparator" w:id="0">
    <w:p w14:paraId="6A2903A5" w14:textId="77777777" w:rsidR="001C0978" w:rsidRDefault="001C0978"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41AE9"/>
    <w:rsid w:val="000542EA"/>
    <w:rsid w:val="00063F88"/>
    <w:rsid w:val="000971DE"/>
    <w:rsid w:val="000A0B9D"/>
    <w:rsid w:val="000E7BE1"/>
    <w:rsid w:val="00122A34"/>
    <w:rsid w:val="00125C97"/>
    <w:rsid w:val="001449E6"/>
    <w:rsid w:val="00144B2E"/>
    <w:rsid w:val="00157E95"/>
    <w:rsid w:val="00171BF8"/>
    <w:rsid w:val="001802FC"/>
    <w:rsid w:val="00195220"/>
    <w:rsid w:val="001B2DCA"/>
    <w:rsid w:val="001B301F"/>
    <w:rsid w:val="001C0978"/>
    <w:rsid w:val="001C7285"/>
    <w:rsid w:val="001D53AB"/>
    <w:rsid w:val="001F1ADF"/>
    <w:rsid w:val="001F52DB"/>
    <w:rsid w:val="001F7B20"/>
    <w:rsid w:val="00237B3C"/>
    <w:rsid w:val="0025574F"/>
    <w:rsid w:val="0026201A"/>
    <w:rsid w:val="0026527E"/>
    <w:rsid w:val="00271633"/>
    <w:rsid w:val="0027540B"/>
    <w:rsid w:val="002B21E8"/>
    <w:rsid w:val="00312A86"/>
    <w:rsid w:val="003201C6"/>
    <w:rsid w:val="003254C9"/>
    <w:rsid w:val="00332C2C"/>
    <w:rsid w:val="00336E9D"/>
    <w:rsid w:val="00366616"/>
    <w:rsid w:val="0037766C"/>
    <w:rsid w:val="003A498F"/>
    <w:rsid w:val="003B593A"/>
    <w:rsid w:val="003E79A9"/>
    <w:rsid w:val="0040255A"/>
    <w:rsid w:val="00412FAE"/>
    <w:rsid w:val="0042654D"/>
    <w:rsid w:val="0042792F"/>
    <w:rsid w:val="00431400"/>
    <w:rsid w:val="00456833"/>
    <w:rsid w:val="0046076A"/>
    <w:rsid w:val="00470940"/>
    <w:rsid w:val="0047123E"/>
    <w:rsid w:val="0047165E"/>
    <w:rsid w:val="004847AE"/>
    <w:rsid w:val="00493494"/>
    <w:rsid w:val="004A0E6C"/>
    <w:rsid w:val="004A7EBF"/>
    <w:rsid w:val="004B2681"/>
    <w:rsid w:val="004C7A34"/>
    <w:rsid w:val="0050017B"/>
    <w:rsid w:val="00521EFB"/>
    <w:rsid w:val="00551228"/>
    <w:rsid w:val="00567552"/>
    <w:rsid w:val="00570F4C"/>
    <w:rsid w:val="00593951"/>
    <w:rsid w:val="005E2BF7"/>
    <w:rsid w:val="005E3243"/>
    <w:rsid w:val="005F0E0E"/>
    <w:rsid w:val="00610704"/>
    <w:rsid w:val="00616751"/>
    <w:rsid w:val="00624C92"/>
    <w:rsid w:val="006272C1"/>
    <w:rsid w:val="00640E62"/>
    <w:rsid w:val="006520FB"/>
    <w:rsid w:val="006637FD"/>
    <w:rsid w:val="006A02E8"/>
    <w:rsid w:val="006A2387"/>
    <w:rsid w:val="006A3E3B"/>
    <w:rsid w:val="006C4E3E"/>
    <w:rsid w:val="006E780B"/>
    <w:rsid w:val="007052CC"/>
    <w:rsid w:val="007246B0"/>
    <w:rsid w:val="00724F14"/>
    <w:rsid w:val="00776107"/>
    <w:rsid w:val="00790B82"/>
    <w:rsid w:val="007A6D68"/>
    <w:rsid w:val="007C6A44"/>
    <w:rsid w:val="007E62D4"/>
    <w:rsid w:val="007F381B"/>
    <w:rsid w:val="00806397"/>
    <w:rsid w:val="00814B7D"/>
    <w:rsid w:val="00844C03"/>
    <w:rsid w:val="00855B28"/>
    <w:rsid w:val="008A233C"/>
    <w:rsid w:val="008A2DF9"/>
    <w:rsid w:val="008A5C24"/>
    <w:rsid w:val="008A6F3E"/>
    <w:rsid w:val="008A704F"/>
    <w:rsid w:val="008B2282"/>
    <w:rsid w:val="008D46A8"/>
    <w:rsid w:val="008E273E"/>
    <w:rsid w:val="008E7636"/>
    <w:rsid w:val="00917E90"/>
    <w:rsid w:val="009400E3"/>
    <w:rsid w:val="009551D7"/>
    <w:rsid w:val="009C55D3"/>
    <w:rsid w:val="009C567B"/>
    <w:rsid w:val="009C6348"/>
    <w:rsid w:val="009D0080"/>
    <w:rsid w:val="009D1DF0"/>
    <w:rsid w:val="009D4350"/>
    <w:rsid w:val="009D5D0B"/>
    <w:rsid w:val="009E5287"/>
    <w:rsid w:val="00A336C8"/>
    <w:rsid w:val="00A34278"/>
    <w:rsid w:val="00A41000"/>
    <w:rsid w:val="00A733A6"/>
    <w:rsid w:val="00A92175"/>
    <w:rsid w:val="00AA359D"/>
    <w:rsid w:val="00AC3A90"/>
    <w:rsid w:val="00AE2526"/>
    <w:rsid w:val="00B1049C"/>
    <w:rsid w:val="00B1210B"/>
    <w:rsid w:val="00BA0C54"/>
    <w:rsid w:val="00BB6B6E"/>
    <w:rsid w:val="00BC0320"/>
    <w:rsid w:val="00BC0650"/>
    <w:rsid w:val="00BD150F"/>
    <w:rsid w:val="00BD72D1"/>
    <w:rsid w:val="00BE3F44"/>
    <w:rsid w:val="00C028CE"/>
    <w:rsid w:val="00C07827"/>
    <w:rsid w:val="00C31DF3"/>
    <w:rsid w:val="00C45FAB"/>
    <w:rsid w:val="00C539B0"/>
    <w:rsid w:val="00C83EEA"/>
    <w:rsid w:val="00CA5CAF"/>
    <w:rsid w:val="00CA5EB6"/>
    <w:rsid w:val="00CB2E7D"/>
    <w:rsid w:val="00CC0AAD"/>
    <w:rsid w:val="00CE455C"/>
    <w:rsid w:val="00D079B8"/>
    <w:rsid w:val="00D254F8"/>
    <w:rsid w:val="00D67962"/>
    <w:rsid w:val="00D714A8"/>
    <w:rsid w:val="00D8739A"/>
    <w:rsid w:val="00D913E6"/>
    <w:rsid w:val="00DD5659"/>
    <w:rsid w:val="00DF449A"/>
    <w:rsid w:val="00E028E7"/>
    <w:rsid w:val="00E12753"/>
    <w:rsid w:val="00E3048C"/>
    <w:rsid w:val="00E37A41"/>
    <w:rsid w:val="00E438DD"/>
    <w:rsid w:val="00E555FC"/>
    <w:rsid w:val="00E665DC"/>
    <w:rsid w:val="00E70E68"/>
    <w:rsid w:val="00E85AF0"/>
    <w:rsid w:val="00E93C29"/>
    <w:rsid w:val="00EB3358"/>
    <w:rsid w:val="00EC0629"/>
    <w:rsid w:val="00EF5995"/>
    <w:rsid w:val="00EF64D5"/>
    <w:rsid w:val="00F1023D"/>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279</Words>
  <Characters>1592</Characters>
  <Application>Microsoft Office Word</Application>
  <DocSecurity>0</DocSecurity>
  <Lines>13</Lines>
  <Paragraphs>3</Paragraphs>
  <ScaleCrop>false</ScaleCrop>
  <Company>Microsoft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珂 张</cp:lastModifiedBy>
  <cp:revision>3</cp:revision>
  <cp:lastPrinted>2022-11-03T05:41:00Z</cp:lastPrinted>
  <dcterms:created xsi:type="dcterms:W3CDTF">2024-07-19T05:01:00Z</dcterms:created>
  <dcterms:modified xsi:type="dcterms:W3CDTF">2024-07-23T01:46:00Z</dcterms:modified>
</cp:coreProperties>
</file>