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B5D24" w14:textId="6E9D83D4" w:rsidR="00E85AF0" w:rsidRPr="00814B7D" w:rsidRDefault="00E85AF0" w:rsidP="004A4622">
      <w:pPr>
        <w:pStyle w:val="ProductName"/>
        <w:tabs>
          <w:tab w:val="left" w:pos="93"/>
        </w:tabs>
        <w:spacing w:beforeLines="30" w:before="97" w:line="312" w:lineRule="auto"/>
        <w:jc w:val="center"/>
        <w:rPr>
          <w:rFonts w:ascii="Arial" w:hAnsi="Arial" w:cs="Arial"/>
          <w:b/>
          <w:sz w:val="30"/>
          <w:szCs w:val="30"/>
          <w:lang w:eastAsia="zh-TW"/>
        </w:rPr>
      </w:pPr>
      <w:r w:rsidRPr="00814B7D">
        <w:rPr>
          <w:rFonts w:ascii="Arial" w:eastAsia="宋体" w:hAnsi="Arial" w:cs="Arial"/>
          <w:b/>
          <w:sz w:val="30"/>
          <w:szCs w:val="30"/>
          <w:lang w:eastAsia="zh-CN"/>
        </w:rPr>
        <w:t xml:space="preserve">Coadd™ </w:t>
      </w:r>
      <w:r w:rsidR="004A4622">
        <w:rPr>
          <w:rFonts w:ascii="Arial" w:eastAsia="宋体" w:hAnsi="Arial" w:cs="Arial" w:hint="eastAsia"/>
          <w:b/>
          <w:sz w:val="30"/>
          <w:szCs w:val="30"/>
          <w:lang w:eastAsia="zh-CN"/>
        </w:rPr>
        <w:t>D-6072</w:t>
      </w:r>
    </w:p>
    <w:p w14:paraId="7959EB0F" w14:textId="2C78D44D" w:rsidR="00E37A41" w:rsidRPr="00CA5EB6" w:rsidRDefault="004A4622" w:rsidP="004A4622">
      <w:pPr>
        <w:spacing w:line="312" w:lineRule="auto"/>
        <w:jc w:val="center"/>
        <w:rPr>
          <w:rFonts w:ascii="Arial" w:eastAsia="宋体" w:hAnsi="Arial" w:cs="Arial"/>
          <w:sz w:val="21"/>
          <w:szCs w:val="21"/>
          <w:lang w:eastAsia="zh-CN"/>
        </w:rPr>
      </w:pPr>
      <w:r>
        <w:rPr>
          <w:rFonts w:ascii="Arial" w:eastAsia="宋体" w:hAnsi="Arial" w:cs="Arial" w:hint="eastAsia"/>
          <w:sz w:val="21"/>
          <w:szCs w:val="21"/>
          <w:lang w:eastAsia="zh-CN"/>
        </w:rPr>
        <w:t>Dispersant</w:t>
      </w:r>
    </w:p>
    <w:p w14:paraId="099BA2DA" w14:textId="77777777" w:rsidR="00E85AF0" w:rsidRPr="003B593A" w:rsidRDefault="008A704F" w:rsidP="004A4622">
      <w:pPr>
        <w:spacing w:line="312" w:lineRule="auto"/>
        <w:rPr>
          <w:rFonts w:ascii="Arial" w:eastAsiaTheme="minorEastAsia" w:hAnsi="Arial" w:cs="Arial"/>
          <w:sz w:val="28"/>
          <w:szCs w:val="28"/>
          <w:lang w:eastAsia="zh-CN"/>
        </w:rPr>
      </w:pPr>
      <w:r w:rsidRPr="003B593A">
        <w:rPr>
          <w:rFonts w:ascii="Arial" w:eastAsia="宋体" w:hAnsi="Arial" w:cs="Arial"/>
          <w:b/>
          <w:bCs/>
          <w:sz w:val="28"/>
          <w:szCs w:val="28"/>
          <w:lang w:eastAsia="zh-CN"/>
        </w:rPr>
        <w:t>DESCRIPTION</w:t>
      </w:r>
    </w:p>
    <w:p w14:paraId="245572F5" w14:textId="1E1D3DA1" w:rsidR="003E79A9" w:rsidRPr="00DF449A" w:rsidRDefault="00E85AF0" w:rsidP="004A4622">
      <w:pPr>
        <w:spacing w:line="312" w:lineRule="auto"/>
        <w:ind w:left="2"/>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4A4622">
        <w:rPr>
          <w:rFonts w:ascii="Arial" w:eastAsiaTheme="minorEastAsia" w:hAnsi="Arial" w:cs="Arial" w:hint="eastAsia"/>
          <w:b/>
          <w:sz w:val="21"/>
          <w:szCs w:val="21"/>
          <w:lang w:eastAsia="zh-CN"/>
        </w:rPr>
        <w:t>D-6072</w:t>
      </w:r>
      <w:r w:rsidR="00171BF8">
        <w:rPr>
          <w:rFonts w:ascii="Arial" w:eastAsiaTheme="minorEastAsia" w:hAnsi="Arial" w:cs="Arial"/>
          <w:sz w:val="21"/>
          <w:szCs w:val="21"/>
          <w:lang w:eastAsia="zh-CN"/>
        </w:rPr>
        <w:t xml:space="preserve"> is</w:t>
      </w:r>
      <w:r w:rsidR="006272C1">
        <w:rPr>
          <w:rFonts w:ascii="Arial" w:eastAsiaTheme="minorEastAsia" w:hAnsi="Arial" w:cs="Arial"/>
          <w:sz w:val="21"/>
          <w:szCs w:val="21"/>
          <w:lang w:eastAsia="zh-CN"/>
        </w:rPr>
        <w:t xml:space="preserve"> a block polymer wetting and dispersing agent</w:t>
      </w:r>
      <w:r w:rsidR="004A4622">
        <w:rPr>
          <w:rFonts w:ascii="Arial" w:eastAsiaTheme="minorEastAsia" w:hAnsi="Arial" w:cs="Arial" w:hint="eastAsia"/>
          <w:sz w:val="21"/>
          <w:szCs w:val="21"/>
          <w:lang w:eastAsia="zh-CN"/>
        </w:rPr>
        <w:t xml:space="preserve"> with pigment affinity groups</w:t>
      </w:r>
      <w:r w:rsidR="006272C1">
        <w:rPr>
          <w:rFonts w:ascii="Arial" w:eastAsiaTheme="minorEastAsia" w:hAnsi="Arial" w:cs="Arial"/>
          <w:sz w:val="21"/>
          <w:szCs w:val="21"/>
          <w:lang w:eastAsia="zh-CN"/>
        </w:rPr>
        <w:t xml:space="preserve">. The product is suitable for water-borne </w:t>
      </w:r>
      <w:r w:rsidR="004A4622">
        <w:rPr>
          <w:rFonts w:ascii="Arial" w:eastAsiaTheme="minorEastAsia" w:hAnsi="Arial" w:cs="Arial" w:hint="eastAsia"/>
          <w:sz w:val="21"/>
          <w:szCs w:val="21"/>
          <w:lang w:eastAsia="zh-CN"/>
        </w:rPr>
        <w:t xml:space="preserve">architecture, </w:t>
      </w:r>
      <w:r w:rsidR="006272C1">
        <w:rPr>
          <w:rFonts w:ascii="Arial" w:eastAsiaTheme="minorEastAsia" w:hAnsi="Arial" w:cs="Arial"/>
          <w:sz w:val="21"/>
          <w:szCs w:val="21"/>
          <w:lang w:eastAsia="zh-CN"/>
        </w:rPr>
        <w:t>industrial</w:t>
      </w:r>
      <w:r w:rsidR="004A4622">
        <w:rPr>
          <w:rFonts w:ascii="Arial" w:eastAsiaTheme="minorEastAsia" w:hAnsi="Arial" w:cs="Arial" w:hint="eastAsia"/>
          <w:sz w:val="21"/>
          <w:szCs w:val="21"/>
          <w:lang w:eastAsia="zh-CN"/>
        </w:rPr>
        <w:t xml:space="preserve"> and</w:t>
      </w:r>
      <w:r w:rsidR="006272C1">
        <w:rPr>
          <w:rFonts w:ascii="Arial" w:eastAsiaTheme="minorEastAsia" w:hAnsi="Arial" w:cs="Arial"/>
          <w:sz w:val="21"/>
          <w:szCs w:val="21"/>
          <w:lang w:eastAsia="zh-CN"/>
        </w:rPr>
        <w:t xml:space="preserve"> printing inks </w:t>
      </w:r>
      <w:r w:rsidR="004A4622">
        <w:rPr>
          <w:rFonts w:ascii="Arial" w:eastAsiaTheme="minorEastAsia" w:hAnsi="Arial" w:cs="Arial" w:hint="eastAsia"/>
          <w:sz w:val="21"/>
          <w:szCs w:val="21"/>
          <w:lang w:eastAsia="zh-CN"/>
        </w:rPr>
        <w:t>applications</w:t>
      </w:r>
      <w:r w:rsidR="006272C1">
        <w:rPr>
          <w:rFonts w:ascii="Arial" w:eastAsiaTheme="minorEastAsia" w:hAnsi="Arial" w:cs="Arial"/>
          <w:sz w:val="21"/>
          <w:szCs w:val="21"/>
          <w:lang w:eastAsia="zh-CN"/>
        </w:rPr>
        <w:t>. It has excellent viscosity reduction</w:t>
      </w:r>
      <w:r w:rsidR="004A4622">
        <w:rPr>
          <w:rFonts w:ascii="Arial" w:eastAsiaTheme="minorEastAsia" w:hAnsi="Arial" w:cs="Arial" w:hint="eastAsia"/>
          <w:sz w:val="21"/>
          <w:szCs w:val="21"/>
          <w:lang w:eastAsia="zh-CN"/>
        </w:rPr>
        <w:t xml:space="preserve"> performance for both organic and inorganic pigments, also excellent color development and compatibility with different resin systems. The product is also suitable for resin-free grinding systems.</w:t>
      </w:r>
    </w:p>
    <w:p w14:paraId="58C6C21B" w14:textId="77777777" w:rsidR="00E85AF0" w:rsidRPr="003B593A" w:rsidRDefault="00336E9D" w:rsidP="004A4622">
      <w:pPr>
        <w:spacing w:line="312"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PHYSICAL PROPEERTIES</w:t>
      </w:r>
    </w:p>
    <w:tbl>
      <w:tblPr>
        <w:tblStyle w:val="a3"/>
        <w:tblW w:w="7563"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021"/>
        <w:gridCol w:w="3542"/>
      </w:tblGrid>
      <w:tr w:rsidR="000542EA" w:rsidRPr="003B593A" w14:paraId="42A0821C" w14:textId="77777777" w:rsidTr="00171BF8">
        <w:trPr>
          <w:jc w:val="center"/>
        </w:trPr>
        <w:tc>
          <w:tcPr>
            <w:tcW w:w="4021" w:type="dxa"/>
          </w:tcPr>
          <w:p w14:paraId="5C1172E7" w14:textId="77777777" w:rsidR="000542EA" w:rsidRPr="003B593A" w:rsidRDefault="00336E9D" w:rsidP="004A4622">
            <w:pPr>
              <w:pStyle w:val="ChartData"/>
              <w:spacing w:line="312"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Appearance</w:t>
            </w:r>
          </w:p>
        </w:tc>
        <w:tc>
          <w:tcPr>
            <w:tcW w:w="3542" w:type="dxa"/>
          </w:tcPr>
          <w:p w14:paraId="2471F3BE" w14:textId="0A45F096" w:rsidR="000542EA" w:rsidRPr="003B593A" w:rsidRDefault="004A4622" w:rsidP="004A4622">
            <w:pPr>
              <w:spacing w:line="312"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Light yellow liquid</w:t>
            </w:r>
          </w:p>
        </w:tc>
      </w:tr>
      <w:tr w:rsidR="000542EA" w:rsidRPr="003B593A" w14:paraId="332C94A4" w14:textId="77777777" w:rsidTr="00171BF8">
        <w:trPr>
          <w:jc w:val="center"/>
        </w:trPr>
        <w:tc>
          <w:tcPr>
            <w:tcW w:w="4021" w:type="dxa"/>
          </w:tcPr>
          <w:p w14:paraId="22AC4DF5" w14:textId="77777777" w:rsidR="000542EA" w:rsidRPr="003B593A" w:rsidRDefault="00336E9D" w:rsidP="004A4622">
            <w:pPr>
              <w:pStyle w:val="ChartData"/>
              <w:spacing w:line="312" w:lineRule="auto"/>
              <w:rPr>
                <w:rFonts w:ascii="Arial" w:eastAsiaTheme="minorEastAsia" w:hAnsi="Arial" w:cs="Arial"/>
                <w:noProof w:val="0"/>
                <w:sz w:val="21"/>
                <w:szCs w:val="21"/>
                <w:lang w:eastAsia="zh-CN"/>
              </w:rPr>
            </w:pPr>
            <w:r w:rsidRPr="003B593A">
              <w:rPr>
                <w:rFonts w:ascii="Arial" w:eastAsiaTheme="minorEastAsia" w:hAnsi="Arial" w:cs="Arial"/>
                <w:noProof w:val="0"/>
                <w:sz w:val="21"/>
                <w:szCs w:val="21"/>
                <w:lang w:eastAsia="zh-CN"/>
              </w:rPr>
              <w:t>Density</w:t>
            </w:r>
            <w:r w:rsidRPr="003B593A">
              <w:rPr>
                <w:rFonts w:ascii="Arial" w:eastAsiaTheme="minorEastAsia" w:hAnsiTheme="minorEastAsia" w:cs="Arial"/>
                <w:noProof w:val="0"/>
                <w:sz w:val="21"/>
                <w:szCs w:val="21"/>
                <w:lang w:eastAsia="zh-CN"/>
              </w:rPr>
              <w:t>（</w:t>
            </w:r>
            <w:r w:rsidRPr="003B593A">
              <w:rPr>
                <w:rFonts w:ascii="Arial" w:eastAsiaTheme="minorEastAsia" w:hAnsi="Arial" w:cs="Arial"/>
                <w:noProof w:val="0"/>
                <w:sz w:val="21"/>
                <w:szCs w:val="21"/>
                <w:lang w:eastAsia="zh-CN"/>
              </w:rPr>
              <w:t>g</w:t>
            </w:r>
            <w:r w:rsidR="000542EA" w:rsidRPr="003B593A">
              <w:rPr>
                <w:rFonts w:ascii="Arial" w:eastAsiaTheme="minorEastAsia" w:hAnsi="Arial" w:cs="Arial"/>
                <w:noProof w:val="0"/>
                <w:sz w:val="21"/>
                <w:szCs w:val="21"/>
                <w:lang w:eastAsia="zh-CN"/>
              </w:rPr>
              <w:t>/</w:t>
            </w:r>
            <w:r w:rsidRPr="003B593A">
              <w:rPr>
                <w:rFonts w:ascii="Arial" w:eastAsiaTheme="minorEastAsia" w:hAnsi="Arial" w:cs="Arial"/>
                <w:noProof w:val="0"/>
                <w:sz w:val="21"/>
                <w:szCs w:val="21"/>
                <w:lang w:eastAsia="zh-CN"/>
              </w:rPr>
              <w:t>ml</w:t>
            </w:r>
            <w:r w:rsidR="000542EA" w:rsidRPr="003B593A">
              <w:rPr>
                <w:rFonts w:ascii="Arial" w:eastAsiaTheme="minorEastAsia" w:hAnsiTheme="minorEastAsia" w:cs="Arial"/>
                <w:noProof w:val="0"/>
                <w:sz w:val="21"/>
                <w:szCs w:val="21"/>
                <w:lang w:eastAsia="zh-CN"/>
              </w:rPr>
              <w:t>）</w:t>
            </w:r>
          </w:p>
        </w:tc>
        <w:tc>
          <w:tcPr>
            <w:tcW w:w="3542" w:type="dxa"/>
          </w:tcPr>
          <w:p w14:paraId="4737650E" w14:textId="0B44DCFF" w:rsidR="000542EA" w:rsidRPr="003B593A" w:rsidRDefault="005E2BF7" w:rsidP="004A4622">
            <w:pPr>
              <w:spacing w:line="312"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1.</w:t>
            </w:r>
            <w:r w:rsidR="008D46A8">
              <w:rPr>
                <w:rFonts w:ascii="Arial" w:eastAsiaTheme="minorEastAsia" w:hAnsi="Arial" w:cs="Arial"/>
                <w:sz w:val="21"/>
                <w:szCs w:val="21"/>
                <w:lang w:eastAsia="zh-CN"/>
              </w:rPr>
              <w:t>0</w:t>
            </w:r>
            <w:r w:rsidR="004A4622">
              <w:rPr>
                <w:rFonts w:ascii="Arial" w:eastAsiaTheme="minorEastAsia" w:hAnsi="Arial" w:cs="Arial" w:hint="eastAsia"/>
                <w:sz w:val="21"/>
                <w:szCs w:val="21"/>
                <w:lang w:eastAsia="zh-CN"/>
              </w:rPr>
              <w:t>7</w:t>
            </w:r>
          </w:p>
        </w:tc>
      </w:tr>
      <w:tr w:rsidR="005E2BF7" w:rsidRPr="003B593A" w14:paraId="4DA4ADDD" w14:textId="77777777" w:rsidTr="00171BF8">
        <w:trPr>
          <w:jc w:val="center"/>
        </w:trPr>
        <w:tc>
          <w:tcPr>
            <w:tcW w:w="4021" w:type="dxa"/>
          </w:tcPr>
          <w:p w14:paraId="504F2727" w14:textId="5267559F" w:rsidR="005E2BF7" w:rsidRPr="003B593A" w:rsidRDefault="00814B7D" w:rsidP="004A4622">
            <w:pPr>
              <w:pStyle w:val="ChartData"/>
              <w:spacing w:line="312" w:lineRule="auto"/>
              <w:rPr>
                <w:rFonts w:ascii="Arial" w:eastAsiaTheme="minorEastAsia" w:hAnsi="Arial" w:cs="Arial"/>
                <w:noProof w:val="0"/>
                <w:sz w:val="21"/>
                <w:szCs w:val="21"/>
                <w:lang w:eastAsia="zh-CN"/>
              </w:rPr>
            </w:pPr>
            <w:r>
              <w:rPr>
                <w:rFonts w:ascii="Arial" w:eastAsiaTheme="minorEastAsia" w:hAnsi="Arial" w:cs="Arial" w:hint="eastAsia"/>
                <w:noProof w:val="0"/>
                <w:sz w:val="21"/>
                <w:szCs w:val="21"/>
                <w:lang w:eastAsia="zh-CN"/>
              </w:rPr>
              <w:t>Active</w:t>
            </w:r>
            <w:r>
              <w:rPr>
                <w:rFonts w:ascii="Arial" w:eastAsiaTheme="minorEastAsia" w:hAnsi="Arial" w:cs="Arial"/>
                <w:noProof w:val="0"/>
                <w:sz w:val="21"/>
                <w:szCs w:val="21"/>
                <w:lang w:eastAsia="zh-CN"/>
              </w:rPr>
              <w:t xml:space="preserve"> </w:t>
            </w:r>
            <w:r w:rsidR="005E2BF7">
              <w:rPr>
                <w:rFonts w:ascii="Arial" w:eastAsiaTheme="minorEastAsia" w:hAnsi="Arial" w:cs="Arial" w:hint="eastAsia"/>
                <w:noProof w:val="0"/>
                <w:sz w:val="21"/>
                <w:szCs w:val="21"/>
                <w:lang w:eastAsia="zh-CN"/>
              </w:rPr>
              <w:t>content (%)</w:t>
            </w:r>
          </w:p>
        </w:tc>
        <w:tc>
          <w:tcPr>
            <w:tcW w:w="3542" w:type="dxa"/>
          </w:tcPr>
          <w:p w14:paraId="079DD944" w14:textId="11360B74" w:rsidR="005E2BF7" w:rsidRDefault="004A4622" w:rsidP="004A4622">
            <w:pPr>
              <w:spacing w:line="312" w:lineRule="auto"/>
              <w:rPr>
                <w:rFonts w:ascii="Arial" w:eastAsiaTheme="minorEastAsia" w:hAnsi="Arial" w:cs="Arial"/>
                <w:sz w:val="21"/>
                <w:szCs w:val="21"/>
                <w:lang w:eastAsia="zh-CN"/>
              </w:rPr>
            </w:pPr>
            <w:r>
              <w:rPr>
                <w:rFonts w:ascii="Arial" w:eastAsiaTheme="minorEastAsia" w:hAnsi="Arial" w:cs="Arial" w:hint="eastAsia"/>
                <w:sz w:val="21"/>
                <w:szCs w:val="21"/>
                <w:lang w:eastAsia="zh-CN"/>
              </w:rPr>
              <w:t>40</w:t>
            </w:r>
          </w:p>
        </w:tc>
      </w:tr>
      <w:tr w:rsidR="00814B7D" w:rsidRPr="003B593A" w14:paraId="7F7A401B" w14:textId="77777777" w:rsidTr="00171BF8">
        <w:trPr>
          <w:jc w:val="center"/>
        </w:trPr>
        <w:tc>
          <w:tcPr>
            <w:tcW w:w="4021" w:type="dxa"/>
          </w:tcPr>
          <w:p w14:paraId="5BF9F853" w14:textId="766E3A9B" w:rsidR="00814B7D" w:rsidRDefault="008D46A8" w:rsidP="004A4622">
            <w:pPr>
              <w:pStyle w:val="ChartData"/>
              <w:spacing w:line="312" w:lineRule="auto"/>
              <w:rPr>
                <w:rFonts w:ascii="Arial" w:eastAsiaTheme="minorEastAsia" w:hAnsi="Arial" w:cs="Arial"/>
                <w:noProof w:val="0"/>
                <w:sz w:val="21"/>
                <w:szCs w:val="21"/>
                <w:lang w:eastAsia="zh-CN"/>
              </w:rPr>
            </w:pPr>
            <w:r>
              <w:rPr>
                <w:rFonts w:ascii="Arial" w:eastAsiaTheme="minorEastAsia" w:hAnsi="Arial" w:cs="Arial"/>
                <w:noProof w:val="0"/>
                <w:sz w:val="21"/>
                <w:szCs w:val="21"/>
                <w:lang w:eastAsia="zh-CN"/>
              </w:rPr>
              <w:t>Viscosity (25</w:t>
            </w:r>
            <w:r>
              <w:rPr>
                <w:rFonts w:ascii="Arial" w:hAnsi="Arial" w:cs="Arial"/>
                <w:color w:val="4D5156"/>
                <w:sz w:val="21"/>
                <w:szCs w:val="21"/>
                <w:shd w:val="clear" w:color="auto" w:fill="FFFFFF"/>
              </w:rPr>
              <w:t>°C</w:t>
            </w:r>
            <w:r>
              <w:rPr>
                <w:rFonts w:ascii="Arial" w:eastAsiaTheme="minorEastAsia" w:hAnsi="Arial" w:cs="Arial"/>
                <w:noProof w:val="0"/>
                <w:sz w:val="21"/>
                <w:szCs w:val="21"/>
                <w:lang w:eastAsia="zh-CN"/>
              </w:rPr>
              <w:t>, mPas)</w:t>
            </w:r>
          </w:p>
        </w:tc>
        <w:tc>
          <w:tcPr>
            <w:tcW w:w="3542" w:type="dxa"/>
          </w:tcPr>
          <w:p w14:paraId="1FB86152" w14:textId="2C805F11" w:rsidR="00814B7D" w:rsidRDefault="006272C1" w:rsidP="004A4622">
            <w:pPr>
              <w:spacing w:line="312" w:lineRule="auto"/>
              <w:rPr>
                <w:rFonts w:ascii="Arial" w:eastAsiaTheme="minorEastAsia" w:hAnsi="Arial" w:cs="Arial"/>
                <w:sz w:val="21"/>
                <w:szCs w:val="21"/>
                <w:lang w:eastAsia="zh-CN"/>
              </w:rPr>
            </w:pPr>
            <w:r>
              <w:rPr>
                <w:rFonts w:ascii="Arial" w:eastAsiaTheme="minorEastAsia" w:hAnsi="Arial" w:cs="Arial"/>
                <w:sz w:val="21"/>
                <w:szCs w:val="21"/>
                <w:lang w:eastAsia="zh-CN"/>
              </w:rPr>
              <w:t>&lt;5</w:t>
            </w:r>
            <w:r w:rsidR="00CE4279">
              <w:rPr>
                <w:rFonts w:ascii="Arial" w:eastAsiaTheme="minorEastAsia" w:hAnsi="Arial" w:cs="Arial" w:hint="eastAsia"/>
                <w:sz w:val="21"/>
                <w:szCs w:val="21"/>
                <w:lang w:eastAsia="zh-CN"/>
              </w:rPr>
              <w:t>0</w:t>
            </w:r>
            <w:r>
              <w:rPr>
                <w:rFonts w:ascii="Arial" w:eastAsiaTheme="minorEastAsia" w:hAnsi="Arial" w:cs="Arial"/>
                <w:sz w:val="21"/>
                <w:szCs w:val="21"/>
                <w:lang w:eastAsia="zh-CN"/>
              </w:rPr>
              <w:t>00</w:t>
            </w:r>
          </w:p>
        </w:tc>
      </w:tr>
    </w:tbl>
    <w:p w14:paraId="7D769430" w14:textId="409778BB" w:rsidR="003E79A9" w:rsidRPr="003B593A" w:rsidRDefault="00336E9D" w:rsidP="004A4622">
      <w:pPr>
        <w:spacing w:line="312" w:lineRule="auto"/>
        <w:ind w:leftChars="175" w:left="420" w:firstLineChars="100" w:firstLine="180"/>
        <w:rPr>
          <w:rFonts w:ascii="Arial" w:eastAsia="楷体" w:hAnsi="Arial" w:cs="Arial"/>
          <w:sz w:val="18"/>
          <w:szCs w:val="18"/>
          <w:lang w:eastAsia="zh-CN"/>
        </w:rPr>
      </w:pPr>
      <w:r w:rsidRPr="003B593A">
        <w:rPr>
          <w:rFonts w:ascii="Arial" w:eastAsia="楷体" w:hAnsi="Arial" w:cs="Arial"/>
          <w:sz w:val="18"/>
          <w:szCs w:val="18"/>
          <w:lang w:eastAsia="zh-CN"/>
        </w:rPr>
        <w:t>Note</w:t>
      </w:r>
      <w:r w:rsidRPr="003B593A">
        <w:rPr>
          <w:rFonts w:ascii="Arial" w:eastAsia="楷体" w:hAnsi="Arial" w:cs="Arial"/>
          <w:sz w:val="18"/>
          <w:szCs w:val="18"/>
          <w:lang w:eastAsia="zh-CN"/>
        </w:rPr>
        <w:t>：</w:t>
      </w:r>
      <w:r w:rsidRPr="003B593A">
        <w:rPr>
          <w:rFonts w:ascii="Arial" w:eastAsia="楷体" w:hAnsi="Arial" w:cs="Arial"/>
          <w:sz w:val="18"/>
          <w:szCs w:val="18"/>
          <w:lang w:eastAsia="zh-CN"/>
        </w:rPr>
        <w:t>These properties are only typical, and do not represent product specifications</w:t>
      </w:r>
    </w:p>
    <w:p w14:paraId="61F77AE1" w14:textId="77777777" w:rsidR="009D1DF0" w:rsidRPr="003B593A" w:rsidRDefault="00E37A41" w:rsidP="004A4622">
      <w:pPr>
        <w:spacing w:line="312" w:lineRule="auto"/>
        <w:rPr>
          <w:rFonts w:ascii="Arial" w:eastAsia="宋体" w:hAnsi="Arial" w:cs="Arial"/>
          <w:b/>
          <w:bCs/>
          <w:sz w:val="28"/>
          <w:szCs w:val="28"/>
          <w:lang w:eastAsia="zh-CN"/>
        </w:rPr>
      </w:pPr>
      <w:r w:rsidRPr="003B593A">
        <w:rPr>
          <w:rFonts w:ascii="Arial" w:eastAsia="宋体" w:hAnsi="Arial" w:cs="Arial"/>
          <w:b/>
          <w:bCs/>
          <w:sz w:val="28"/>
          <w:szCs w:val="28"/>
          <w:lang w:eastAsia="zh-CN"/>
        </w:rPr>
        <w:t>APPLICATION CHARACTERISTIC AND ADVANTAGES</w:t>
      </w:r>
    </w:p>
    <w:p w14:paraId="6E31F69B" w14:textId="5AE97B46" w:rsidR="00BC0650" w:rsidRPr="004A4622" w:rsidRDefault="00BC0650" w:rsidP="004A4622">
      <w:pPr>
        <w:spacing w:line="312" w:lineRule="auto"/>
        <w:jc w:val="both"/>
        <w:rPr>
          <w:rFonts w:ascii="Arial" w:eastAsiaTheme="minorEastAsia" w:hAnsi="Arial" w:cs="Arial"/>
          <w:sz w:val="21"/>
          <w:szCs w:val="21"/>
          <w:lang w:eastAsia="zh-CN"/>
        </w:rPr>
      </w:pPr>
      <w:r w:rsidRPr="003B593A">
        <w:rPr>
          <w:rFonts w:ascii="Arial" w:eastAsiaTheme="minorEastAsia" w:hAnsi="Arial" w:cs="Arial"/>
          <w:b/>
          <w:sz w:val="21"/>
          <w:szCs w:val="21"/>
          <w:lang w:eastAsia="zh-CN"/>
        </w:rPr>
        <w:t xml:space="preserve">Coadd™ </w:t>
      </w:r>
      <w:r w:rsidR="004A4622">
        <w:rPr>
          <w:rFonts w:ascii="Arial" w:eastAsiaTheme="minorEastAsia" w:hAnsi="Arial" w:cs="Arial" w:hint="eastAsia"/>
          <w:b/>
          <w:sz w:val="21"/>
          <w:szCs w:val="21"/>
          <w:lang w:eastAsia="zh-CN"/>
        </w:rPr>
        <w:t>D-6072</w:t>
      </w:r>
      <w:r w:rsidR="00E37A41" w:rsidRPr="003B593A">
        <w:rPr>
          <w:rFonts w:ascii="Arial" w:eastAsiaTheme="minorEastAsia" w:hAnsi="Arial" w:cs="Arial"/>
          <w:b/>
          <w:sz w:val="21"/>
          <w:szCs w:val="21"/>
          <w:lang w:eastAsia="zh-CN"/>
        </w:rPr>
        <w:t xml:space="preserve"> </w:t>
      </w:r>
      <w:r w:rsidR="00DF449A">
        <w:rPr>
          <w:rFonts w:ascii="Arial" w:eastAsiaTheme="minorEastAsia" w:hAnsi="Arial" w:cs="Arial"/>
          <w:sz w:val="21"/>
          <w:szCs w:val="21"/>
          <w:lang w:eastAsia="zh-CN"/>
        </w:rPr>
        <w:t xml:space="preserve">is </w:t>
      </w:r>
      <w:r w:rsidR="006272C1">
        <w:rPr>
          <w:rFonts w:ascii="Arial" w:eastAsiaTheme="minorEastAsia" w:hAnsi="Arial" w:cs="Arial"/>
          <w:sz w:val="21"/>
          <w:szCs w:val="21"/>
          <w:lang w:eastAsia="zh-CN"/>
        </w:rPr>
        <w:t>recommended for</w:t>
      </w:r>
      <w:r w:rsidR="004A4622">
        <w:rPr>
          <w:rFonts w:ascii="Arial" w:eastAsiaTheme="minorEastAsia" w:hAnsi="Arial" w:cs="Arial" w:hint="eastAsia"/>
          <w:sz w:val="21"/>
          <w:szCs w:val="21"/>
          <w:lang w:eastAsia="zh-CN"/>
        </w:rPr>
        <w:t xml:space="preserve"> water-borne </w:t>
      </w:r>
      <w:r w:rsidR="004A4622">
        <w:rPr>
          <w:rFonts w:ascii="Arial" w:eastAsiaTheme="minorEastAsia" w:hAnsi="Arial" w:cs="Arial"/>
          <w:sz w:val="21"/>
          <w:szCs w:val="21"/>
          <w:lang w:eastAsia="zh-CN"/>
        </w:rPr>
        <w:t>architecture</w:t>
      </w:r>
      <w:r w:rsidR="004A4622">
        <w:rPr>
          <w:rFonts w:ascii="Arial" w:eastAsiaTheme="minorEastAsia" w:hAnsi="Arial" w:cs="Arial" w:hint="eastAsia"/>
          <w:sz w:val="21"/>
          <w:szCs w:val="21"/>
          <w:lang w:eastAsia="zh-CN"/>
        </w:rPr>
        <w:t>, industrial and printing inks applications. T</w:t>
      </w:r>
      <w:r w:rsidR="004A4622">
        <w:rPr>
          <w:rFonts w:ascii="Arial" w:eastAsiaTheme="minorEastAsia" w:hAnsi="Arial" w:cs="Arial"/>
          <w:sz w:val="21"/>
          <w:szCs w:val="21"/>
          <w:lang w:eastAsia="zh-CN"/>
        </w:rPr>
        <w:t>h</w:t>
      </w:r>
      <w:r w:rsidR="004A4622">
        <w:rPr>
          <w:rFonts w:ascii="Arial" w:eastAsiaTheme="minorEastAsia" w:hAnsi="Arial" w:cs="Arial" w:hint="eastAsia"/>
          <w:sz w:val="21"/>
          <w:szCs w:val="21"/>
          <w:lang w:eastAsia="zh-CN"/>
        </w:rPr>
        <w:t xml:space="preserve">e product gives excellent viscosity reduction for various pigments. Can effectively prevent floating and flooding, and maintain the coating gloss </w:t>
      </w:r>
      <w:r w:rsidR="004A4622">
        <w:rPr>
          <w:rFonts w:ascii="Arial" w:eastAsiaTheme="minorEastAsia" w:hAnsi="Arial" w:cs="Arial"/>
          <w:sz w:val="21"/>
          <w:szCs w:val="21"/>
          <w:lang w:eastAsia="zh-CN"/>
        </w:rPr>
        <w:t>performance</w:t>
      </w:r>
      <w:r w:rsidR="004A4622">
        <w:rPr>
          <w:rFonts w:ascii="Arial" w:eastAsiaTheme="minorEastAsia" w:hAnsi="Arial" w:cs="Arial" w:hint="eastAsia"/>
          <w:sz w:val="21"/>
          <w:szCs w:val="21"/>
          <w:lang w:eastAsia="zh-CN"/>
        </w:rPr>
        <w:t>.</w:t>
      </w:r>
    </w:p>
    <w:p w14:paraId="6773B620" w14:textId="34C38690" w:rsidR="006272C1" w:rsidRPr="004A4622" w:rsidRDefault="00DF449A" w:rsidP="004A4622">
      <w:pPr>
        <w:spacing w:line="312"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Suggested dosage</w:t>
      </w:r>
      <w:r w:rsidR="003E79A9">
        <w:rPr>
          <w:rFonts w:ascii="Arial" w:eastAsiaTheme="minorEastAsia" w:hAnsi="Arial" w:cs="Arial"/>
          <w:sz w:val="21"/>
          <w:szCs w:val="21"/>
          <w:lang w:eastAsia="zh-CN"/>
        </w:rPr>
        <w:t xml:space="preserve"> </w:t>
      </w:r>
      <w:r>
        <w:rPr>
          <w:rFonts w:ascii="Arial" w:eastAsiaTheme="minorEastAsia" w:hAnsi="Arial" w:cs="Arial"/>
          <w:sz w:val="21"/>
          <w:szCs w:val="21"/>
          <w:lang w:eastAsia="zh-CN"/>
        </w:rPr>
        <w:t xml:space="preserve">(base on the </w:t>
      </w:r>
      <w:r w:rsidR="004A4622">
        <w:rPr>
          <w:rFonts w:ascii="Arial" w:eastAsiaTheme="minorEastAsia" w:hAnsi="Arial" w:cs="Arial" w:hint="eastAsia"/>
          <w:sz w:val="21"/>
          <w:szCs w:val="21"/>
          <w:lang w:eastAsia="zh-CN"/>
        </w:rPr>
        <w:t xml:space="preserve">total formulation): 1.5 </w:t>
      </w:r>
      <w:r w:rsidR="004A4622">
        <w:rPr>
          <w:rFonts w:ascii="Arial" w:eastAsiaTheme="minorEastAsia" w:hAnsi="Arial" w:cs="Arial"/>
          <w:sz w:val="21"/>
          <w:szCs w:val="21"/>
          <w:lang w:eastAsia="zh-CN"/>
        </w:rPr>
        <w:t>–</w:t>
      </w:r>
      <w:r w:rsidR="004A4622">
        <w:rPr>
          <w:rFonts w:ascii="Arial" w:eastAsiaTheme="minorEastAsia" w:hAnsi="Arial" w:cs="Arial" w:hint="eastAsia"/>
          <w:sz w:val="21"/>
          <w:szCs w:val="21"/>
          <w:lang w:eastAsia="zh-CN"/>
        </w:rPr>
        <w:t xml:space="preserve"> 5.0%</w:t>
      </w:r>
    </w:p>
    <w:p w14:paraId="75FB2948" w14:textId="751713F6" w:rsidR="00DF449A" w:rsidRPr="00DF449A" w:rsidRDefault="001D53AB" w:rsidP="004A4622">
      <w:pPr>
        <w:spacing w:line="312" w:lineRule="auto"/>
        <w:jc w:val="both"/>
        <w:rPr>
          <w:rFonts w:ascii="Arial" w:eastAsiaTheme="minorEastAsia" w:hAnsi="Arial" w:cs="Arial"/>
          <w:sz w:val="21"/>
          <w:szCs w:val="21"/>
          <w:lang w:eastAsia="zh-CN"/>
        </w:rPr>
      </w:pPr>
      <w:r>
        <w:rPr>
          <w:rFonts w:ascii="Arial" w:eastAsiaTheme="minorEastAsia" w:hAnsi="Arial" w:cs="Arial"/>
          <w:sz w:val="21"/>
          <w:szCs w:val="21"/>
          <w:lang w:eastAsia="zh-CN"/>
        </w:rPr>
        <w:t xml:space="preserve">Above dosage </w:t>
      </w:r>
      <w:r w:rsidR="004A4622">
        <w:rPr>
          <w:rFonts w:ascii="Arial" w:eastAsiaTheme="minorEastAsia" w:hAnsi="Arial" w:cs="Arial" w:hint="eastAsia"/>
          <w:sz w:val="21"/>
          <w:szCs w:val="21"/>
          <w:lang w:eastAsia="zh-CN"/>
        </w:rPr>
        <w:t>is</w:t>
      </w:r>
      <w:r>
        <w:rPr>
          <w:rFonts w:ascii="Arial" w:eastAsiaTheme="minorEastAsia" w:hAnsi="Arial" w:cs="Arial"/>
          <w:sz w:val="21"/>
          <w:szCs w:val="21"/>
          <w:lang w:eastAsia="zh-CN"/>
        </w:rPr>
        <w:t xml:space="preserve"> only for orientation, optimum level of dosage should be determined via laboratory tests.</w:t>
      </w:r>
    </w:p>
    <w:p w14:paraId="1CBAB742" w14:textId="77777777" w:rsidR="000A0B9D" w:rsidRPr="00CA5CAF" w:rsidRDefault="000A0B9D" w:rsidP="004A4622">
      <w:pPr>
        <w:spacing w:line="312" w:lineRule="auto"/>
        <w:rPr>
          <w:rFonts w:ascii="Arial" w:eastAsia="宋体" w:hAnsi="Arial" w:cs="Arial"/>
          <w:b/>
          <w:bCs/>
          <w:sz w:val="28"/>
          <w:szCs w:val="28"/>
          <w:lang w:eastAsia="zh-CN"/>
        </w:rPr>
      </w:pPr>
      <w:r w:rsidRPr="003B593A">
        <w:rPr>
          <w:rFonts w:ascii="Arial" w:eastAsia="宋体" w:hAnsi="Arial" w:cs="Arial"/>
          <w:b/>
          <w:sz w:val="28"/>
          <w:lang w:eastAsia="zh-CN"/>
        </w:rPr>
        <w:t>SAFETY NOTICE</w:t>
      </w:r>
    </w:p>
    <w:p w14:paraId="40D01704" w14:textId="46D2D0EF" w:rsidR="00CA5CAF" w:rsidRPr="00CA5EB6" w:rsidRDefault="000A0B9D" w:rsidP="004A4622">
      <w:pPr>
        <w:spacing w:line="312" w:lineRule="auto"/>
        <w:rPr>
          <w:rFonts w:ascii="Arial" w:eastAsiaTheme="minorEastAsia" w:hAnsi="Arial" w:cs="Arial"/>
          <w:sz w:val="21"/>
          <w:szCs w:val="22"/>
          <w:lang w:eastAsia="zh-CN"/>
        </w:rPr>
      </w:pPr>
      <w:r w:rsidRPr="003B593A">
        <w:rPr>
          <w:rFonts w:ascii="Arial" w:eastAsiaTheme="minorEastAsia" w:hAnsi="Arial" w:cs="Arial"/>
          <w:sz w:val="21"/>
          <w:szCs w:val="22"/>
          <w:lang w:eastAsia="zh-CN"/>
        </w:rPr>
        <w:t>Before using the products, please refer to SDS for detailed safety data, handling and storage procedures recommended</w:t>
      </w:r>
      <w:r w:rsidR="00CA5EB6">
        <w:rPr>
          <w:rFonts w:ascii="Arial" w:eastAsiaTheme="minorEastAsia" w:hAnsi="Arial" w:cs="Arial"/>
          <w:sz w:val="21"/>
          <w:szCs w:val="22"/>
          <w:lang w:eastAsia="zh-CN"/>
        </w:rPr>
        <w:t>.</w:t>
      </w:r>
    </w:p>
    <w:p w14:paraId="0A0FC528" w14:textId="77777777" w:rsidR="000A0B9D" w:rsidRPr="003B593A" w:rsidRDefault="000A0B9D" w:rsidP="004A4622">
      <w:pPr>
        <w:spacing w:line="312" w:lineRule="auto"/>
        <w:rPr>
          <w:rFonts w:ascii="Arial" w:eastAsia="宋体" w:hAnsi="Arial" w:cs="Arial"/>
          <w:b/>
          <w:sz w:val="28"/>
          <w:lang w:eastAsia="zh-CN"/>
        </w:rPr>
      </w:pPr>
      <w:r w:rsidRPr="003B593A">
        <w:rPr>
          <w:rFonts w:ascii="Arial" w:eastAsia="宋体" w:hAnsi="Arial" w:cs="Arial"/>
          <w:b/>
          <w:sz w:val="28"/>
          <w:lang w:eastAsia="zh-CN"/>
        </w:rPr>
        <w:t>DISCLAIMER</w:t>
      </w:r>
    </w:p>
    <w:p w14:paraId="1A0B34B3" w14:textId="2990FE44" w:rsidR="000A0B9D" w:rsidRPr="003B593A" w:rsidRDefault="000A0B9D" w:rsidP="004A4622">
      <w:pPr>
        <w:spacing w:afterLines="30" w:after="97" w:line="312" w:lineRule="auto"/>
        <w:jc w:val="both"/>
        <w:rPr>
          <w:rFonts w:ascii="Arial" w:eastAsia="宋体" w:hAnsi="Arial" w:cs="Arial"/>
          <w:b/>
          <w:bCs/>
          <w:szCs w:val="28"/>
          <w:lang w:eastAsia="zh-CN"/>
        </w:rPr>
      </w:pPr>
      <w:r w:rsidRPr="003B593A">
        <w:rPr>
          <w:rFonts w:ascii="Arial" w:eastAsia="宋体" w:hAnsi="Arial" w:cs="Arial"/>
          <w:sz w:val="21"/>
          <w:szCs w:val="22"/>
          <w:lang w:eastAsia="zh-CN"/>
        </w:rPr>
        <w:t>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know</w:t>
      </w:r>
      <w:r w:rsidR="001D53AB">
        <w:rPr>
          <w:rFonts w:ascii="Arial" w:eastAsia="宋体" w:hAnsi="Arial" w:cs="Arial"/>
          <w:sz w:val="21"/>
          <w:szCs w:val="22"/>
          <w:lang w:eastAsia="zh-CN"/>
        </w:rPr>
        <w:t>n</w:t>
      </w:r>
      <w:r w:rsidRPr="003B593A">
        <w:rPr>
          <w:rFonts w:ascii="Arial" w:eastAsia="宋体" w:hAnsi="Arial" w:cs="Arial"/>
          <w:sz w:val="21"/>
          <w:szCs w:val="22"/>
          <w:lang w:eastAsia="zh-CN"/>
        </w:rPr>
        <w:t xml:space="preserve"> and use the product. It is guaranteed to meet quality and product specification.</w:t>
      </w:r>
    </w:p>
    <w:p w14:paraId="3AF16E1A" w14:textId="77777777" w:rsidR="00E555FC" w:rsidRPr="00D913E6" w:rsidRDefault="000A0B9D" w:rsidP="004A4622">
      <w:pPr>
        <w:spacing w:line="312" w:lineRule="auto"/>
        <w:jc w:val="center"/>
        <w:rPr>
          <w:rFonts w:ascii="Arial" w:eastAsia="宋体" w:hAnsi="Arial" w:cs="Arial"/>
          <w:sz w:val="21"/>
          <w:szCs w:val="21"/>
          <w:lang w:eastAsia="zh-CN"/>
        </w:rPr>
      </w:pPr>
      <w:r w:rsidRPr="003B593A">
        <w:rPr>
          <w:rFonts w:ascii="Arial" w:eastAsia="宋体" w:hAnsi="Arial" w:cs="Arial"/>
          <w:b/>
          <w:color w:val="004646"/>
          <w:spacing w:val="-1"/>
          <w:sz w:val="21"/>
          <w:szCs w:val="21"/>
          <w:lang w:eastAsia="zh-CN"/>
        </w:rPr>
        <w:t>**</w:t>
      </w:r>
      <w:r w:rsidRPr="003B593A">
        <w:rPr>
          <w:rFonts w:ascii="Arial" w:eastAsia="宋体" w:hAnsi="Arial" w:cs="Arial"/>
          <w:b/>
          <w:color w:val="004646"/>
          <w:spacing w:val="-5"/>
          <w:sz w:val="21"/>
          <w:szCs w:val="21"/>
          <w:lang w:eastAsia="zh-CN"/>
        </w:rPr>
        <w:t>Please refer to SDS for more information</w:t>
      </w:r>
    </w:p>
    <w:sectPr w:rsidR="00E555FC" w:rsidRPr="00D913E6" w:rsidSect="00E97F84">
      <w:headerReference w:type="default" r:id="rId8"/>
      <w:footerReference w:type="default" r:id="rId9"/>
      <w:pgSz w:w="11906" w:h="16838"/>
      <w:pgMar w:top="1134" w:right="1797" w:bottom="1134" w:left="1797" w:header="510"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26537" w14:textId="77777777" w:rsidR="00D83687" w:rsidRDefault="00D83687" w:rsidP="00D67962">
      <w:r>
        <w:separator/>
      </w:r>
    </w:p>
  </w:endnote>
  <w:endnote w:type="continuationSeparator" w:id="0">
    <w:p w14:paraId="3C3FF1CB" w14:textId="77777777" w:rsidR="00D83687" w:rsidRDefault="00D83687"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5E9CF06D" w14:textId="0BA74A7B" w:rsidR="00E37A41" w:rsidRPr="00D714A8" w:rsidRDefault="00814B7D" w:rsidP="00640E62">
            <w:pPr>
              <w:pStyle w:val="a7"/>
              <w:rPr>
                <w:rFonts w:eastAsiaTheme="minorEastAsia"/>
                <w:lang w:eastAsia="zh-CN"/>
              </w:rPr>
            </w:pPr>
            <w:r>
              <w:rPr>
                <w:noProof/>
                <w:lang w:eastAsia="zh-CN"/>
              </w:rPr>
              <mc:AlternateContent>
                <mc:Choice Requires="wps">
                  <w:drawing>
                    <wp:anchor distT="0" distB="0" distL="114300" distR="114300" simplePos="0" relativeHeight="251663360" behindDoc="0" locked="0" layoutInCell="1" allowOverlap="1" wp14:anchorId="0265B7A8" wp14:editId="1D9581F5">
                      <wp:simplePos x="0" y="0"/>
                      <wp:positionH relativeFrom="column">
                        <wp:posOffset>-31115</wp:posOffset>
                      </wp:positionH>
                      <wp:positionV relativeFrom="paragraph">
                        <wp:posOffset>-75565</wp:posOffset>
                      </wp:positionV>
                      <wp:extent cx="5347335" cy="0"/>
                      <wp:effectExtent l="6985" t="635" r="825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CE094" id="_x0000_t32" coordsize="21600,21600" o:spt="32" o:oned="t" path="m,l21600,21600e" filled="f">
                      <v:path arrowok="t" fillok="f" o:connecttype="none"/>
                      <o:lock v:ext="edit" shapetype="t"/>
                    </v:shapetype>
                    <v:shape id="AutoShape 3" o:spid="_x0000_s1026" type="#_x0000_t32" style="position:absolute;left:0;text-align:left;margin-left:-2.45pt;margin-top:-5.95pt;width:421.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"/>
                  </w:pict>
                </mc:Fallback>
              </mc:AlternateContent>
            </w:r>
            <w:r w:rsidR="00E37A41">
              <w:rPr>
                <w:rFonts w:eastAsiaTheme="minorEastAsia" w:hint="eastAsia"/>
                <w:lang w:eastAsia="zh-CN"/>
              </w:rPr>
              <w:t xml:space="preserve">No 3399 </w:t>
            </w:r>
            <w:r w:rsidR="00271633">
              <w:rPr>
                <w:rFonts w:eastAsiaTheme="minorEastAsia" w:hint="eastAsia"/>
                <w:lang w:eastAsia="zh-CN"/>
              </w:rPr>
              <w:t>Kang-Xin Highway, Building 17</w:t>
            </w:r>
            <w:r w:rsidR="00493494">
              <w:rPr>
                <w:rFonts w:eastAsiaTheme="minorEastAsia" w:hint="eastAsia"/>
                <w:lang w:eastAsia="zh-CN"/>
              </w:rPr>
              <w:t>, 5</w:t>
            </w:r>
            <w:r w:rsidR="00493494" w:rsidRPr="00493494">
              <w:rPr>
                <w:rFonts w:eastAsiaTheme="minorEastAsia" w:hint="eastAsia"/>
                <w:vertAlign w:val="superscript"/>
                <w:lang w:eastAsia="zh-CN"/>
              </w:rPr>
              <w:t>th</w:t>
            </w:r>
            <w:r w:rsidR="00493494">
              <w:rPr>
                <w:rFonts w:eastAsiaTheme="minorEastAsia" w:hint="eastAsia"/>
                <w:lang w:eastAsia="zh-CN"/>
              </w:rPr>
              <w:t xml:space="preserve"> Floor</w:t>
            </w:r>
            <w:r w:rsidR="00E37A41">
              <w:rPr>
                <w:rFonts w:eastAsiaTheme="minorEastAsia" w:hint="eastAsia"/>
                <w:lang w:eastAsia="zh-CN"/>
              </w:rPr>
              <w:t>. Pu-Dong District, Shanghai</w:t>
            </w:r>
          </w:p>
          <w:p w14:paraId="45C05E03" w14:textId="77777777" w:rsidR="00E37A41" w:rsidRPr="00640E62" w:rsidRDefault="00E37A41" w:rsidP="00640E62">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ab/>
            </w:r>
            <w:r>
              <w:rPr>
                <w:rFonts w:eastAsiaTheme="minorEastAsia" w:hint="eastAsia"/>
                <w:lang w:eastAsia="zh-CN"/>
              </w:rPr>
              <w:tab/>
            </w:r>
            <w:r w:rsidR="00CC0AAD">
              <w:rPr>
                <w:b/>
                <w:sz w:val="24"/>
                <w:szCs w:val="24"/>
              </w:rPr>
              <w:fldChar w:fldCharType="begin"/>
            </w:r>
            <w:r>
              <w:rPr>
                <w:b/>
              </w:rPr>
              <w:instrText>PAGE</w:instrText>
            </w:r>
            <w:r w:rsidR="00CC0AAD">
              <w:rPr>
                <w:b/>
                <w:sz w:val="24"/>
                <w:szCs w:val="24"/>
              </w:rPr>
              <w:fldChar w:fldCharType="separate"/>
            </w:r>
            <w:r w:rsidR="009D0080">
              <w:rPr>
                <w:b/>
                <w:noProof/>
              </w:rPr>
              <w:t>1</w:t>
            </w:r>
            <w:r w:rsidR="00CC0AAD">
              <w:rPr>
                <w:b/>
                <w:sz w:val="24"/>
                <w:szCs w:val="24"/>
              </w:rPr>
              <w:fldChar w:fldCharType="end"/>
            </w:r>
            <w:r w:rsidRPr="00640E62">
              <w:t xml:space="preserve"> / </w:t>
            </w:r>
            <w:r w:rsidR="00CC0AAD">
              <w:rPr>
                <w:b/>
                <w:sz w:val="24"/>
                <w:szCs w:val="24"/>
              </w:rPr>
              <w:fldChar w:fldCharType="begin"/>
            </w:r>
            <w:r>
              <w:rPr>
                <w:b/>
              </w:rPr>
              <w:instrText>NUMPAGES</w:instrText>
            </w:r>
            <w:r w:rsidR="00CC0AAD">
              <w:rPr>
                <w:b/>
                <w:sz w:val="24"/>
                <w:szCs w:val="24"/>
              </w:rPr>
              <w:fldChar w:fldCharType="separate"/>
            </w:r>
            <w:r w:rsidR="009D0080">
              <w:rPr>
                <w:b/>
                <w:noProof/>
              </w:rPr>
              <w:t>1</w:t>
            </w:r>
            <w:r w:rsidR="00CC0AAD">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47919" w14:textId="77777777" w:rsidR="00D83687" w:rsidRDefault="00D83687" w:rsidP="00D67962">
      <w:r>
        <w:separator/>
      </w:r>
    </w:p>
  </w:footnote>
  <w:footnote w:type="continuationSeparator" w:id="0">
    <w:p w14:paraId="62EFA478" w14:textId="77777777" w:rsidR="00D83687" w:rsidRDefault="00D83687"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83F85" w14:textId="204BEA36" w:rsidR="00E37A41" w:rsidRPr="00470940" w:rsidRDefault="00E93C29" w:rsidP="00C028CE">
    <w:pPr>
      <w:pStyle w:val="a5"/>
      <w:jc w:val="left"/>
      <w:rPr>
        <w:rFonts w:eastAsiaTheme="minorEastAsia"/>
        <w:lang w:eastAsia="zh-CN"/>
      </w:rPr>
    </w:pPr>
    <w:r w:rsidRPr="00E93C29">
      <w:rPr>
        <w:rFonts w:eastAsiaTheme="minorEastAsia"/>
        <w:noProof/>
        <w:lang w:eastAsia="zh-CN"/>
      </w:rPr>
      <w:drawing>
        <wp:inline distT="0" distB="0" distL="0" distR="0" wp14:anchorId="2824A516" wp14:editId="20DE0CDE">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814B7D">
      <w:rPr>
        <w:noProof/>
        <w:lang w:eastAsia="zh-CN"/>
      </w:rPr>
      <mc:AlternateContent>
        <mc:Choice Requires="wps">
          <w:drawing>
            <wp:anchor distT="0" distB="0" distL="114300" distR="114300" simplePos="0" relativeHeight="251662336" behindDoc="0" locked="0" layoutInCell="1" allowOverlap="1" wp14:anchorId="01A06C41" wp14:editId="2FA9CDE0">
              <wp:simplePos x="0" y="0"/>
              <wp:positionH relativeFrom="column">
                <wp:posOffset>1263650</wp:posOffset>
              </wp:positionH>
              <wp:positionV relativeFrom="paragraph">
                <wp:posOffset>307975</wp:posOffset>
              </wp:positionV>
              <wp:extent cx="3289300" cy="257175"/>
              <wp:effectExtent l="0" t="0" r="635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57175"/>
                      </a:xfrm>
                      <a:prstGeom prst="rect">
                        <a:avLst/>
                      </a:prstGeom>
                      <a:solidFill>
                        <a:srgbClr val="FFFFFF"/>
                      </a:solidFill>
                      <a:ln w="9525">
                        <a:solidFill>
                          <a:schemeClr val="bg1">
                            <a:lumMod val="100000"/>
                            <a:lumOff val="0"/>
                          </a:schemeClr>
                        </a:solidFill>
                        <a:miter lim="800000"/>
                        <a:headEnd/>
                        <a:tailEnd/>
                      </a:ln>
                    </wps:spPr>
                    <wps:txbx>
                      <w:txbxContent>
                        <w:p w14:paraId="13436ACC" w14:textId="77777777" w:rsidR="00E37A41" w:rsidRDefault="00E37A41" w:rsidP="00C07827">
                          <w:pPr>
                            <w:rPr>
                              <w:lang w:eastAsia="zh-CN"/>
                            </w:rPr>
                          </w:pPr>
                          <w:r>
                            <w:rPr>
                              <w:rFonts w:eastAsiaTheme="minorEastAsia" w:hint="eastAsia"/>
                              <w:lang w:eastAsia="zh-CN"/>
                            </w:rPr>
                            <w:t>Polywill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06C41" id="_x0000_t202" coordsize="21600,21600" o:spt="202" path="m,l,21600r21600,l21600,xe">
              <v:stroke joinstyle="miter"/>
              <v:path gradientshapeok="t" o:connecttype="rect"/>
            </v:shapetype>
            <v:shape id="Text Box 2" o:spid="_x0000_s1026" type="#_x0000_t202" style="position:absolute;margin-left:99.5pt;margin-top:24.25pt;width:259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" strokecolor="white [3212]">
              <v:textbox>
                <w:txbxContent>
                  <w:p w14:paraId="13436ACC" w14:textId="77777777" w:rsidR="00E37A41" w:rsidRDefault="00E37A41" w:rsidP="00C07827">
                    <w:pPr>
                      <w:rPr>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29541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23490"/>
    <w:rsid w:val="00031D12"/>
    <w:rsid w:val="00041AE9"/>
    <w:rsid w:val="000542EA"/>
    <w:rsid w:val="00063F88"/>
    <w:rsid w:val="000A0B9D"/>
    <w:rsid w:val="000E7BE1"/>
    <w:rsid w:val="00122A34"/>
    <w:rsid w:val="00125C97"/>
    <w:rsid w:val="001449E6"/>
    <w:rsid w:val="00144B2E"/>
    <w:rsid w:val="00171BF8"/>
    <w:rsid w:val="001802FC"/>
    <w:rsid w:val="00195220"/>
    <w:rsid w:val="001B2DCA"/>
    <w:rsid w:val="001B301F"/>
    <w:rsid w:val="001C7285"/>
    <w:rsid w:val="001D53AB"/>
    <w:rsid w:val="001F1ADF"/>
    <w:rsid w:val="001F52DB"/>
    <w:rsid w:val="001F7B20"/>
    <w:rsid w:val="00237B3C"/>
    <w:rsid w:val="0025574F"/>
    <w:rsid w:val="0026527E"/>
    <w:rsid w:val="00271633"/>
    <w:rsid w:val="0027540B"/>
    <w:rsid w:val="002B21E8"/>
    <w:rsid w:val="00312A86"/>
    <w:rsid w:val="003254C9"/>
    <w:rsid w:val="00332C2C"/>
    <w:rsid w:val="00336E9D"/>
    <w:rsid w:val="00366616"/>
    <w:rsid w:val="0037766C"/>
    <w:rsid w:val="003A498F"/>
    <w:rsid w:val="003B593A"/>
    <w:rsid w:val="003E79A9"/>
    <w:rsid w:val="0040255A"/>
    <w:rsid w:val="00404675"/>
    <w:rsid w:val="00412FAE"/>
    <w:rsid w:val="0042654D"/>
    <w:rsid w:val="0042792F"/>
    <w:rsid w:val="00431400"/>
    <w:rsid w:val="00454104"/>
    <w:rsid w:val="00456833"/>
    <w:rsid w:val="0046076A"/>
    <w:rsid w:val="00470940"/>
    <w:rsid w:val="0047123E"/>
    <w:rsid w:val="0047165E"/>
    <w:rsid w:val="004847AE"/>
    <w:rsid w:val="00493494"/>
    <w:rsid w:val="004A0E6C"/>
    <w:rsid w:val="004A4622"/>
    <w:rsid w:val="004A7EBF"/>
    <w:rsid w:val="004B2681"/>
    <w:rsid w:val="004C7A34"/>
    <w:rsid w:val="0050017B"/>
    <w:rsid w:val="00521EFB"/>
    <w:rsid w:val="00551228"/>
    <w:rsid w:val="00570F4C"/>
    <w:rsid w:val="00593951"/>
    <w:rsid w:val="005E2BF7"/>
    <w:rsid w:val="005E3243"/>
    <w:rsid w:val="005F0E0E"/>
    <w:rsid w:val="00610704"/>
    <w:rsid w:val="00616751"/>
    <w:rsid w:val="00624C92"/>
    <w:rsid w:val="006272C1"/>
    <w:rsid w:val="00640E62"/>
    <w:rsid w:val="006520FB"/>
    <w:rsid w:val="006637FD"/>
    <w:rsid w:val="006A02E8"/>
    <w:rsid w:val="006A2387"/>
    <w:rsid w:val="006C4E3E"/>
    <w:rsid w:val="006E780B"/>
    <w:rsid w:val="007246B0"/>
    <w:rsid w:val="00724F14"/>
    <w:rsid w:val="00776107"/>
    <w:rsid w:val="00790B82"/>
    <w:rsid w:val="007A6D68"/>
    <w:rsid w:val="007E62D4"/>
    <w:rsid w:val="007F381B"/>
    <w:rsid w:val="00806397"/>
    <w:rsid w:val="00814B7D"/>
    <w:rsid w:val="008A233C"/>
    <w:rsid w:val="008A5C24"/>
    <w:rsid w:val="008A6F3E"/>
    <w:rsid w:val="008A704F"/>
    <w:rsid w:val="008D46A8"/>
    <w:rsid w:val="008E273E"/>
    <w:rsid w:val="008E7636"/>
    <w:rsid w:val="00917E90"/>
    <w:rsid w:val="009400E3"/>
    <w:rsid w:val="009551D7"/>
    <w:rsid w:val="009C55D3"/>
    <w:rsid w:val="009C567B"/>
    <w:rsid w:val="009C6348"/>
    <w:rsid w:val="009D0080"/>
    <w:rsid w:val="009D1DF0"/>
    <w:rsid w:val="009D4350"/>
    <w:rsid w:val="009D5D0B"/>
    <w:rsid w:val="009E5287"/>
    <w:rsid w:val="00A336C8"/>
    <w:rsid w:val="00A34278"/>
    <w:rsid w:val="00A41000"/>
    <w:rsid w:val="00A733A6"/>
    <w:rsid w:val="00A92175"/>
    <w:rsid w:val="00AA359D"/>
    <w:rsid w:val="00AC3A90"/>
    <w:rsid w:val="00AE2526"/>
    <w:rsid w:val="00B1049C"/>
    <w:rsid w:val="00B1210B"/>
    <w:rsid w:val="00BA0C54"/>
    <w:rsid w:val="00BB6B6E"/>
    <w:rsid w:val="00BC0650"/>
    <w:rsid w:val="00BD150F"/>
    <w:rsid w:val="00BD72D1"/>
    <w:rsid w:val="00BE3F44"/>
    <w:rsid w:val="00C028CE"/>
    <w:rsid w:val="00C07827"/>
    <w:rsid w:val="00C31DF3"/>
    <w:rsid w:val="00C45FAB"/>
    <w:rsid w:val="00C83EEA"/>
    <w:rsid w:val="00CA5CAF"/>
    <w:rsid w:val="00CA5EB6"/>
    <w:rsid w:val="00CB2E7D"/>
    <w:rsid w:val="00CC0AAD"/>
    <w:rsid w:val="00CE4279"/>
    <w:rsid w:val="00CE455C"/>
    <w:rsid w:val="00D079B8"/>
    <w:rsid w:val="00D254F8"/>
    <w:rsid w:val="00D67962"/>
    <w:rsid w:val="00D714A8"/>
    <w:rsid w:val="00D83687"/>
    <w:rsid w:val="00D913E6"/>
    <w:rsid w:val="00DD5659"/>
    <w:rsid w:val="00DF449A"/>
    <w:rsid w:val="00E12753"/>
    <w:rsid w:val="00E3048C"/>
    <w:rsid w:val="00E37A41"/>
    <w:rsid w:val="00E438DD"/>
    <w:rsid w:val="00E555FC"/>
    <w:rsid w:val="00E665DC"/>
    <w:rsid w:val="00E85AF0"/>
    <w:rsid w:val="00E93C29"/>
    <w:rsid w:val="00E97F84"/>
    <w:rsid w:val="00EB3358"/>
    <w:rsid w:val="00EC0629"/>
    <w:rsid w:val="00EF5995"/>
    <w:rsid w:val="00EF64D5"/>
    <w:rsid w:val="00F568DF"/>
    <w:rsid w:val="00FA257C"/>
    <w:rsid w:val="00FB4C96"/>
    <w:rsid w:val="00FF2C27"/>
    <w:rsid w:val="00FF6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00BD6"/>
  <w15:docId w15:val="{3E5B017E-93A4-4714-A217-C7D85C15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894411">
      <w:bodyDiv w:val="1"/>
      <w:marLeft w:val="0"/>
      <w:marRight w:val="0"/>
      <w:marTop w:val="0"/>
      <w:marBottom w:val="0"/>
      <w:divBdr>
        <w:top w:val="none" w:sz="0" w:space="0" w:color="auto"/>
        <w:left w:val="none" w:sz="0" w:space="0" w:color="auto"/>
        <w:bottom w:val="none" w:sz="0" w:space="0" w:color="auto"/>
        <w:right w:val="none" w:sz="0" w:space="0" w:color="auto"/>
      </w:divBdr>
    </w:div>
    <w:div w:id="9860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3C25-D97E-49E4-883C-9EB2E7FD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259</Words>
  <Characters>1478</Characters>
  <Application>Microsoft Office Word</Application>
  <DocSecurity>0</DocSecurity>
  <Lines>12</Lines>
  <Paragraphs>3</Paragraphs>
  <ScaleCrop>false</ScaleCrop>
  <Company>Microsoft</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威 刘</cp:lastModifiedBy>
  <cp:revision>3</cp:revision>
  <cp:lastPrinted>2022-11-03T05:41:00Z</cp:lastPrinted>
  <dcterms:created xsi:type="dcterms:W3CDTF">2024-03-22T05:33:00Z</dcterms:created>
  <dcterms:modified xsi:type="dcterms:W3CDTF">2024-05-27T08:14:00Z</dcterms:modified>
</cp:coreProperties>
</file>