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2B16" w14:textId="2C32248B" w:rsidR="00900E7F" w:rsidRPr="008B6B7B" w:rsidRDefault="005C5E2E" w:rsidP="005C5E2E">
      <w:pPr>
        <w:spacing w:beforeLines="30" w:before="93" w:line="276" w:lineRule="auto"/>
        <w:jc w:val="center"/>
        <w:rPr>
          <w:rFonts w:asciiTheme="minorEastAsia" w:hAnsiTheme="minorEastAsia" w:cs="Arial" w:hint="eastAsia"/>
          <w:sz w:val="28"/>
          <w:szCs w:val="28"/>
        </w:rPr>
      </w:pPr>
      <w:r w:rsidRPr="008B6B7B">
        <w:rPr>
          <w:rFonts w:asciiTheme="minorEastAsia" w:hAnsiTheme="minorEastAsia" w:cs="Arial"/>
          <w:b/>
          <w:bCs/>
          <w:color w:val="000000"/>
          <w:sz w:val="28"/>
          <w:szCs w:val="28"/>
        </w:rPr>
        <w:t>Material Safety Data Sheet</w:t>
      </w:r>
    </w:p>
    <w:p w14:paraId="70DF07F6" w14:textId="7DD44A45" w:rsidR="009846C4" w:rsidRPr="008B6B7B" w:rsidRDefault="005C5E2E" w:rsidP="00B7440D">
      <w:pPr>
        <w:rPr>
          <w:rFonts w:asciiTheme="minorEastAsia" w:hAnsiTheme="minorEastAsia" w:cs="Arial" w:hint="eastAsia"/>
          <w:noProof/>
          <w:kern w:val="0"/>
          <w:sz w:val="18"/>
          <w:szCs w:val="18"/>
        </w:rPr>
      </w:pPr>
      <w:r w:rsidRPr="008B6B7B">
        <w:rPr>
          <w:rFonts w:asciiTheme="minorEastAsia" w:hAnsiTheme="minorEastAsia" w:cs="Arial"/>
          <w:noProof/>
          <w:kern w:val="0"/>
          <w:sz w:val="18"/>
          <w:szCs w:val="18"/>
        </w:rPr>
        <w:t>Product name</w:t>
      </w:r>
      <w:r w:rsidR="00B7440D" w:rsidRPr="008B6B7B">
        <w:rPr>
          <w:rFonts w:asciiTheme="minorEastAsia" w:hAnsiTheme="minorEastAsia" w:cs="Arial"/>
          <w:noProof/>
          <w:kern w:val="0"/>
          <w:sz w:val="18"/>
          <w:szCs w:val="18"/>
        </w:rPr>
        <w:t>：</w:t>
      </w:r>
      <w:r w:rsidR="00B7440D" w:rsidRPr="008B6B7B">
        <w:rPr>
          <w:rFonts w:asciiTheme="minorEastAsia" w:hAnsiTheme="minorEastAsia" w:cs="Arial"/>
          <w:b/>
          <w:bCs/>
          <w:sz w:val="18"/>
          <w:szCs w:val="18"/>
        </w:rPr>
        <w:t>Coadd</w:t>
      </w:r>
      <w:r w:rsidR="00B7440D" w:rsidRPr="008B6B7B">
        <w:rPr>
          <w:rFonts w:asciiTheme="minorEastAsia" w:hAnsiTheme="minorEastAsia" w:cs="Arial"/>
          <w:b/>
          <w:bCs/>
          <w:sz w:val="18"/>
          <w:szCs w:val="18"/>
          <w:vertAlign w:val="superscript"/>
        </w:rPr>
        <w:t>TM</w:t>
      </w:r>
      <w:r w:rsidR="006636C0">
        <w:rPr>
          <w:rFonts w:asciiTheme="minorEastAsia" w:hAnsiTheme="minorEastAsia" w:cs="Arial" w:hint="eastAsia"/>
          <w:b/>
          <w:bCs/>
          <w:sz w:val="18"/>
          <w:szCs w:val="18"/>
        </w:rPr>
        <w:t xml:space="preserve"> D-</w:t>
      </w:r>
      <w:r w:rsidR="007D7A17">
        <w:rPr>
          <w:rFonts w:asciiTheme="minorEastAsia" w:hAnsiTheme="minorEastAsia" w:cs="Arial" w:hint="eastAsia"/>
          <w:b/>
          <w:bCs/>
          <w:sz w:val="18"/>
          <w:szCs w:val="18"/>
        </w:rPr>
        <w:t>6078</w:t>
      </w:r>
      <w:r w:rsidR="00B7440D" w:rsidRPr="008B6B7B">
        <w:rPr>
          <w:rFonts w:asciiTheme="minorEastAsia" w:hAnsiTheme="minorEastAsia" w:cs="Arial"/>
          <w:noProof/>
          <w:kern w:val="0"/>
          <w:sz w:val="18"/>
          <w:szCs w:val="18"/>
        </w:rPr>
        <w:t xml:space="preserve">                        </w:t>
      </w:r>
      <w:r w:rsidR="00C20DB3" w:rsidRPr="008B6B7B">
        <w:rPr>
          <w:rFonts w:asciiTheme="minorEastAsia" w:hAnsiTheme="minorEastAsia" w:cs="Arial"/>
          <w:noProof/>
          <w:kern w:val="0"/>
          <w:sz w:val="18"/>
          <w:szCs w:val="18"/>
        </w:rPr>
        <w:t xml:space="preserve"> </w:t>
      </w:r>
      <w:r w:rsidR="00B7440D" w:rsidRPr="008B6B7B">
        <w:rPr>
          <w:rFonts w:asciiTheme="minorEastAsia" w:hAnsiTheme="minorEastAsia" w:cs="Arial"/>
          <w:noProof/>
          <w:kern w:val="0"/>
          <w:sz w:val="18"/>
          <w:szCs w:val="18"/>
        </w:rPr>
        <w:t xml:space="preserve">        </w:t>
      </w:r>
      <w:r w:rsidR="006636C0">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1C6B4F">
        <w:rPr>
          <w:rFonts w:asciiTheme="minorEastAsia" w:hAnsiTheme="minorEastAsia" w:cs="Arial" w:hint="eastAsia"/>
          <w:noProof/>
          <w:kern w:val="0"/>
          <w:sz w:val="18"/>
          <w:szCs w:val="18"/>
        </w:rPr>
        <w:t xml:space="preserve"> </w:t>
      </w:r>
      <w:r w:rsidR="00C20DB3" w:rsidRPr="008B6B7B">
        <w:rPr>
          <w:rFonts w:asciiTheme="minorEastAsia" w:hAnsiTheme="minorEastAsia" w:cs="Arial"/>
          <w:noProof/>
          <w:kern w:val="0"/>
          <w:sz w:val="18"/>
          <w:szCs w:val="18"/>
        </w:rPr>
        <w:t>Revision</w:t>
      </w:r>
      <w:r w:rsidRPr="008B6B7B">
        <w:rPr>
          <w:rFonts w:asciiTheme="minorEastAsia" w:hAnsiTheme="minorEastAsia" w:cs="Arial"/>
          <w:noProof/>
          <w:kern w:val="0"/>
          <w:sz w:val="18"/>
          <w:szCs w:val="18"/>
        </w:rPr>
        <w:t xml:space="preserve"> Date</w:t>
      </w:r>
      <w:r w:rsidR="009846C4" w:rsidRPr="008B6B7B">
        <w:rPr>
          <w:rFonts w:asciiTheme="minorEastAsia" w:hAnsiTheme="minorEastAsia" w:cs="Arial"/>
          <w:noProof/>
          <w:kern w:val="0"/>
          <w:sz w:val="18"/>
          <w:szCs w:val="18"/>
        </w:rPr>
        <w:t>：</w:t>
      </w:r>
      <w:r w:rsidR="007217FE">
        <w:rPr>
          <w:rFonts w:asciiTheme="minorEastAsia" w:hAnsiTheme="minorEastAsia" w:cs="Arial" w:hint="eastAsia"/>
          <w:noProof/>
          <w:kern w:val="0"/>
          <w:sz w:val="18"/>
          <w:szCs w:val="18"/>
        </w:rPr>
        <w:t>2</w:t>
      </w:r>
      <w:r w:rsidR="007D7A17">
        <w:rPr>
          <w:rFonts w:asciiTheme="minorEastAsia" w:hAnsiTheme="minorEastAsia" w:cs="Arial" w:hint="eastAsia"/>
          <w:noProof/>
          <w:kern w:val="0"/>
          <w:sz w:val="18"/>
          <w:szCs w:val="18"/>
        </w:rPr>
        <w:t>5</w:t>
      </w:r>
      <w:r w:rsidR="00B7440D" w:rsidRPr="008B6B7B">
        <w:rPr>
          <w:rFonts w:asciiTheme="minorEastAsia" w:hAnsiTheme="minorEastAsia" w:cs="Arial"/>
          <w:noProof/>
          <w:kern w:val="0"/>
          <w:sz w:val="18"/>
          <w:szCs w:val="18"/>
        </w:rPr>
        <w:t>.</w:t>
      </w:r>
      <w:r w:rsidR="007D7A17">
        <w:rPr>
          <w:rFonts w:asciiTheme="minorEastAsia" w:hAnsiTheme="minorEastAsia" w:cs="Arial" w:hint="eastAsia"/>
          <w:noProof/>
          <w:kern w:val="0"/>
          <w:sz w:val="18"/>
          <w:szCs w:val="18"/>
        </w:rPr>
        <w:t>09</w:t>
      </w:r>
      <w:r w:rsidR="00B7440D" w:rsidRPr="008B6B7B">
        <w:rPr>
          <w:rFonts w:asciiTheme="minorEastAsia" w:hAnsiTheme="minorEastAsia" w:cs="Arial"/>
          <w:noProof/>
          <w:kern w:val="0"/>
          <w:sz w:val="18"/>
          <w:szCs w:val="18"/>
        </w:rPr>
        <w:t>.</w:t>
      </w:r>
      <w:r w:rsidR="009846C4" w:rsidRPr="008B6B7B">
        <w:rPr>
          <w:rFonts w:asciiTheme="minorEastAsia" w:hAnsiTheme="minorEastAsia" w:cs="Arial"/>
          <w:noProof/>
          <w:kern w:val="0"/>
          <w:sz w:val="18"/>
          <w:szCs w:val="18"/>
        </w:rPr>
        <w:t>20</w:t>
      </w:r>
      <w:r w:rsidR="00C20DB3" w:rsidRPr="008B6B7B">
        <w:rPr>
          <w:rFonts w:asciiTheme="minorEastAsia" w:hAnsiTheme="minorEastAsia" w:cs="Arial"/>
          <w:noProof/>
          <w:kern w:val="0"/>
          <w:sz w:val="18"/>
          <w:szCs w:val="18"/>
        </w:rPr>
        <w:t>2</w:t>
      </w:r>
      <w:r w:rsidR="00824721">
        <w:rPr>
          <w:rFonts w:asciiTheme="minorEastAsia" w:hAnsiTheme="minorEastAsia" w:cs="Arial" w:hint="eastAsia"/>
          <w:noProof/>
          <w:kern w:val="0"/>
          <w:sz w:val="18"/>
          <w:szCs w:val="18"/>
        </w:rPr>
        <w:t>4</w:t>
      </w:r>
    </w:p>
    <w:p w14:paraId="35154BF0" w14:textId="0A6ABCC1" w:rsidR="00C20DB3" w:rsidRPr="008B6B7B" w:rsidRDefault="00C20DB3" w:rsidP="00B7440D">
      <w:pPr>
        <w:rPr>
          <w:rFonts w:asciiTheme="minorEastAsia" w:hAnsiTheme="minorEastAsia" w:hint="eastAsia"/>
          <w:noProof/>
          <w:kern w:val="0"/>
          <w:sz w:val="18"/>
          <w:szCs w:val="18"/>
        </w:rPr>
      </w:pPr>
      <w:r w:rsidRPr="008B6B7B">
        <w:rPr>
          <w:rFonts w:asciiTheme="minorEastAsia" w:hAnsiTheme="minorEastAsia" w:cs="Arial"/>
          <w:noProof/>
          <w:kern w:val="0"/>
          <w:sz w:val="18"/>
          <w:szCs w:val="18"/>
        </w:rPr>
        <w:t>Version:</w:t>
      </w:r>
      <w:r w:rsidR="00824721">
        <w:rPr>
          <w:rFonts w:asciiTheme="minorEastAsia" w:hAnsiTheme="minorEastAsia" w:cs="Arial" w:hint="eastAsia"/>
          <w:noProof/>
          <w:kern w:val="0"/>
          <w:sz w:val="18"/>
          <w:szCs w:val="18"/>
        </w:rPr>
        <w:t xml:space="preserve"> </w:t>
      </w:r>
      <w:r w:rsidRPr="008B6B7B">
        <w:rPr>
          <w:rFonts w:asciiTheme="minorEastAsia" w:hAnsiTheme="minorEastAsia" w:cs="Arial"/>
          <w:noProof/>
          <w:kern w:val="0"/>
          <w:sz w:val="18"/>
          <w:szCs w:val="18"/>
        </w:rPr>
        <w:t>1.</w:t>
      </w:r>
      <w:r w:rsidR="00824721">
        <w:rPr>
          <w:rFonts w:asciiTheme="minorEastAsia" w:hAnsiTheme="minorEastAsia" w:cs="Arial" w:hint="eastAsia"/>
          <w:noProof/>
          <w:kern w:val="0"/>
          <w:sz w:val="18"/>
          <w:szCs w:val="18"/>
        </w:rPr>
        <w:t>0</w:t>
      </w:r>
      <w:r w:rsidR="00B7440D"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w:t>
      </w:r>
      <w:r w:rsidRPr="008B6B7B">
        <w:rPr>
          <w:rFonts w:asciiTheme="minorEastAsia" w:hAnsiTheme="minorEastAsia" w:cs="Arial"/>
          <w:noProof/>
          <w:kern w:val="0"/>
          <w:sz w:val="18"/>
          <w:szCs w:val="18"/>
        </w:rPr>
        <w:t xml:space="preserve">   </w:t>
      </w:r>
      <w:r w:rsidR="007217FE">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w:t>
      </w:r>
      <w:r w:rsidR="007D7A17">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Date</w:t>
      </w:r>
      <w:r w:rsidRPr="008B6B7B">
        <w:rPr>
          <w:rFonts w:asciiTheme="minorEastAsia" w:hAnsiTheme="minorEastAsia" w:cs="Arial"/>
          <w:noProof/>
          <w:kern w:val="0"/>
          <w:sz w:val="18"/>
          <w:szCs w:val="18"/>
        </w:rPr>
        <w:t xml:space="preserve"> Issued</w:t>
      </w:r>
      <w:r w:rsidR="005C5E2E" w:rsidRPr="008B6B7B">
        <w:rPr>
          <w:rFonts w:asciiTheme="minorEastAsia" w:hAnsiTheme="minorEastAsia" w:cs="Arial"/>
          <w:noProof/>
          <w:kern w:val="0"/>
          <w:sz w:val="18"/>
          <w:szCs w:val="18"/>
        </w:rPr>
        <w:t>:</w:t>
      </w:r>
      <w:r w:rsidRPr="008B6B7B">
        <w:rPr>
          <w:rFonts w:asciiTheme="minorEastAsia" w:hAnsiTheme="minorEastAsia" w:cs="Arial"/>
          <w:noProof/>
          <w:kern w:val="0"/>
          <w:sz w:val="18"/>
          <w:szCs w:val="18"/>
        </w:rPr>
        <w:t xml:space="preserve"> </w:t>
      </w:r>
      <w:r w:rsidR="00824721">
        <w:rPr>
          <w:rFonts w:asciiTheme="minorEastAsia" w:hAnsiTheme="minorEastAsia" w:cs="Arial" w:hint="eastAsia"/>
          <w:noProof/>
          <w:kern w:val="0"/>
          <w:sz w:val="18"/>
          <w:szCs w:val="18"/>
        </w:rPr>
        <w:t xml:space="preserve"> </w:t>
      </w:r>
      <w:r w:rsidR="007217FE">
        <w:rPr>
          <w:rFonts w:asciiTheme="minorEastAsia" w:hAnsiTheme="minorEastAsia" w:cs="Arial" w:hint="eastAsia"/>
          <w:noProof/>
          <w:kern w:val="0"/>
          <w:sz w:val="18"/>
          <w:szCs w:val="18"/>
        </w:rPr>
        <w:t>2</w:t>
      </w:r>
      <w:r w:rsidR="007D7A17">
        <w:rPr>
          <w:rFonts w:asciiTheme="minorEastAsia" w:hAnsiTheme="minorEastAsia" w:cs="Arial" w:hint="eastAsia"/>
          <w:noProof/>
          <w:kern w:val="0"/>
          <w:sz w:val="18"/>
          <w:szCs w:val="18"/>
        </w:rPr>
        <w:t>5</w:t>
      </w:r>
      <w:r w:rsidRPr="008B6B7B">
        <w:rPr>
          <w:rFonts w:asciiTheme="minorEastAsia" w:hAnsiTheme="minorEastAsia" w:cs="Arial"/>
          <w:noProof/>
          <w:kern w:val="0"/>
          <w:sz w:val="18"/>
          <w:szCs w:val="18"/>
        </w:rPr>
        <w:t>.</w:t>
      </w:r>
      <w:r w:rsidR="007D7A17">
        <w:rPr>
          <w:rFonts w:asciiTheme="minorEastAsia" w:hAnsiTheme="minorEastAsia" w:cs="Arial" w:hint="eastAsia"/>
          <w:noProof/>
          <w:kern w:val="0"/>
          <w:sz w:val="18"/>
          <w:szCs w:val="18"/>
        </w:rPr>
        <w:t>09</w:t>
      </w:r>
      <w:r w:rsidRPr="008B6B7B">
        <w:rPr>
          <w:rFonts w:asciiTheme="minorEastAsia" w:hAnsiTheme="minorEastAsia" w:cs="Arial"/>
          <w:noProof/>
          <w:kern w:val="0"/>
          <w:sz w:val="18"/>
          <w:szCs w:val="18"/>
        </w:rPr>
        <w:t>.20</w:t>
      </w:r>
      <w:r w:rsidR="00824721">
        <w:rPr>
          <w:rFonts w:asciiTheme="minorEastAsia" w:hAnsiTheme="minorEastAsia" w:cs="Arial" w:hint="eastAsia"/>
          <w:noProof/>
          <w:kern w:val="0"/>
          <w:sz w:val="18"/>
          <w:szCs w:val="18"/>
        </w:rPr>
        <w:t>24</w:t>
      </w:r>
      <w:r w:rsidRPr="008B6B7B">
        <w:rPr>
          <w:rFonts w:asciiTheme="minorEastAsia" w:hAnsiTheme="minorEastAsia" w:cs="Arial"/>
          <w:noProof/>
          <w:kern w:val="0"/>
          <w:sz w:val="18"/>
          <w:szCs w:val="18"/>
        </w:rPr>
        <w:t xml:space="preserve">  </w:t>
      </w:r>
      <w:r w:rsidRPr="008B6B7B">
        <w:rPr>
          <w:rFonts w:asciiTheme="minorEastAsia" w:hAnsiTheme="minorEastAsia"/>
          <w:noProof/>
          <w:kern w:val="0"/>
          <w:sz w:val="18"/>
          <w:szCs w:val="18"/>
        </w:rPr>
        <w:t xml:space="preserve">      </w:t>
      </w:r>
      <w:r w:rsidR="00B7440D" w:rsidRPr="008B6B7B">
        <w:rPr>
          <w:rFonts w:asciiTheme="minorEastAsia" w:hAnsiTheme="minorEastAsia"/>
          <w:noProof/>
          <w:kern w:val="0"/>
          <w:sz w:val="18"/>
          <w:szCs w:val="18"/>
        </w:rPr>
        <w:t xml:space="preserve">                                      </w:t>
      </w:r>
    </w:p>
    <w:p w14:paraId="03E6023E" w14:textId="1E1A3EEF" w:rsidR="00F827E1" w:rsidRPr="008B6B7B" w:rsidRDefault="00F827E1"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b/>
          <w:bCs/>
        </w:rPr>
        <w:t>IDENTIFICATION</w:t>
      </w:r>
    </w:p>
    <w:p w14:paraId="31CBF9FE" w14:textId="2DB7F7E0" w:rsidR="00D00C1D" w:rsidRPr="008B6B7B" w:rsidRDefault="007629B6" w:rsidP="00206623">
      <w:pPr>
        <w:spacing w:before="10" w:line="360" w:lineRule="auto"/>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7152" behindDoc="0" locked="0" layoutInCell="1" allowOverlap="1" wp14:anchorId="32801D31" wp14:editId="2FB5CEBA">
                <wp:simplePos x="0" y="0"/>
                <wp:positionH relativeFrom="column">
                  <wp:posOffset>0</wp:posOffset>
                </wp:positionH>
                <wp:positionV relativeFrom="paragraph">
                  <wp:posOffset>26035</wp:posOffset>
                </wp:positionV>
                <wp:extent cx="533400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FE3DD" id="直接连接符 20"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0,2.05pt" to="42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" strokecolor="black [3200]" strokeweight="1.5pt">
                <v:stroke joinstyle="miter"/>
              </v:line>
            </w:pict>
          </mc:Fallback>
        </mc:AlternateContent>
      </w:r>
    </w:p>
    <w:p w14:paraId="63A1F9A2" w14:textId="0D97887D" w:rsidR="00AE463D" w:rsidRPr="008B6B7B" w:rsidRDefault="00F827E1"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 xml:space="preserve">Product </w:t>
      </w:r>
      <w:r w:rsidR="008B6B7B" w:rsidRPr="008B6B7B">
        <w:rPr>
          <w:rFonts w:asciiTheme="minorEastAsia" w:hAnsiTheme="minorEastAsia" w:cs="Arial"/>
          <w:b/>
          <w:bCs/>
          <w:szCs w:val="21"/>
        </w:rPr>
        <w:t>N</w:t>
      </w:r>
      <w:r w:rsidRPr="008B6B7B">
        <w:rPr>
          <w:rFonts w:asciiTheme="minorEastAsia" w:hAnsiTheme="minorEastAsia" w:cs="Arial"/>
          <w:b/>
          <w:bCs/>
          <w:szCs w:val="21"/>
        </w:rPr>
        <w:t>ame</w:t>
      </w:r>
      <w:r w:rsidR="00AE463D" w:rsidRPr="008B6B7B">
        <w:rPr>
          <w:rFonts w:asciiTheme="minorEastAsia" w:hAnsiTheme="minorEastAsia" w:cs="Arial"/>
          <w:szCs w:val="21"/>
        </w:rPr>
        <w:t xml:space="preserve">：       </w:t>
      </w:r>
      <w:r w:rsidR="004A366F">
        <w:rPr>
          <w:rFonts w:asciiTheme="minorEastAsia" w:hAnsiTheme="minorEastAsia" w:cs="Arial"/>
          <w:szCs w:val="21"/>
        </w:rPr>
        <w:t xml:space="preserve"> </w:t>
      </w:r>
      <w:r w:rsidR="00AE463D" w:rsidRPr="008B6B7B">
        <w:rPr>
          <w:rFonts w:asciiTheme="minorEastAsia" w:hAnsiTheme="minorEastAsia" w:cs="Arial"/>
          <w:szCs w:val="21"/>
        </w:rPr>
        <w:t xml:space="preserve"> Coadd</w:t>
      </w:r>
      <w:r w:rsidR="00AE463D" w:rsidRPr="008B6B7B">
        <w:rPr>
          <w:rFonts w:asciiTheme="minorEastAsia" w:hAnsiTheme="minorEastAsia" w:cs="Arial"/>
          <w:szCs w:val="21"/>
          <w:vertAlign w:val="superscript"/>
        </w:rPr>
        <w:t>TM</w:t>
      </w:r>
      <w:r w:rsidR="00AE463D" w:rsidRPr="008B6B7B">
        <w:rPr>
          <w:rFonts w:asciiTheme="minorEastAsia" w:hAnsiTheme="minorEastAsia" w:cs="Arial"/>
          <w:szCs w:val="21"/>
        </w:rPr>
        <w:t xml:space="preserve"> </w:t>
      </w:r>
      <w:r w:rsidR="00EB0B8C">
        <w:rPr>
          <w:rFonts w:asciiTheme="minorEastAsia" w:hAnsiTheme="minorEastAsia" w:cs="Arial" w:hint="eastAsia"/>
          <w:szCs w:val="21"/>
        </w:rPr>
        <w:t>D</w:t>
      </w:r>
      <w:r w:rsidR="00824721">
        <w:rPr>
          <w:rFonts w:asciiTheme="minorEastAsia" w:hAnsiTheme="minorEastAsia" w:cs="Arial" w:hint="eastAsia"/>
          <w:szCs w:val="21"/>
        </w:rPr>
        <w:t>-</w:t>
      </w:r>
      <w:r w:rsidR="007217FE">
        <w:rPr>
          <w:rFonts w:asciiTheme="minorEastAsia" w:hAnsiTheme="minorEastAsia" w:cs="Arial" w:hint="eastAsia"/>
          <w:szCs w:val="21"/>
        </w:rPr>
        <w:t>6</w:t>
      </w:r>
      <w:r w:rsidR="007D7A17">
        <w:rPr>
          <w:rFonts w:asciiTheme="minorEastAsia" w:hAnsiTheme="minorEastAsia" w:cs="Arial" w:hint="eastAsia"/>
          <w:szCs w:val="21"/>
        </w:rPr>
        <w:t>078</w:t>
      </w:r>
    </w:p>
    <w:p w14:paraId="2F0466A7" w14:textId="31D2D60A" w:rsidR="00AE463D"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Chemcial Family</w:t>
      </w:r>
      <w:r w:rsidR="00AE463D" w:rsidRPr="008B6B7B">
        <w:rPr>
          <w:rFonts w:asciiTheme="minorEastAsia" w:hAnsiTheme="minorEastAsia" w:cs="Arial"/>
          <w:szCs w:val="21"/>
        </w:rPr>
        <w:t xml:space="preserve">：      </w:t>
      </w:r>
      <w:r w:rsidR="001C6B4F">
        <w:rPr>
          <w:rFonts w:asciiTheme="minorEastAsia" w:hAnsiTheme="minorEastAsia" w:cs="Arial" w:hint="eastAsia"/>
          <w:szCs w:val="21"/>
        </w:rPr>
        <w:t xml:space="preserve"> </w:t>
      </w:r>
      <w:r w:rsidR="00EB0B8C">
        <w:rPr>
          <w:rFonts w:asciiTheme="minorEastAsia" w:hAnsiTheme="minorEastAsia" w:cs="Arial" w:hint="eastAsia"/>
          <w:szCs w:val="21"/>
        </w:rPr>
        <w:t xml:space="preserve"> Disper</w:t>
      </w:r>
      <w:r w:rsidR="006636C0">
        <w:rPr>
          <w:rFonts w:asciiTheme="minorEastAsia" w:hAnsiTheme="minorEastAsia" w:cs="Arial" w:hint="eastAsia"/>
          <w:szCs w:val="21"/>
        </w:rPr>
        <w:t>s</w:t>
      </w:r>
      <w:r w:rsidR="00EB0B8C">
        <w:rPr>
          <w:rFonts w:asciiTheme="minorEastAsia" w:hAnsiTheme="minorEastAsia" w:cs="Arial" w:hint="eastAsia"/>
          <w:szCs w:val="21"/>
        </w:rPr>
        <w:t>ant</w:t>
      </w:r>
    </w:p>
    <w:p w14:paraId="4EEB6DE9" w14:textId="1EBCEAB8" w:rsidR="00CC3176" w:rsidRPr="008B6B7B" w:rsidRDefault="00CC3176" w:rsidP="00206623">
      <w:pPr>
        <w:spacing w:before="10" w:line="360" w:lineRule="auto"/>
        <w:rPr>
          <w:rFonts w:asciiTheme="minorEastAsia" w:hAnsiTheme="minorEastAsia" w:cs="微软雅黑" w:hint="eastAsia"/>
          <w:szCs w:val="21"/>
        </w:rPr>
      </w:pPr>
      <w:r w:rsidRPr="008B6B7B">
        <w:rPr>
          <w:rFonts w:asciiTheme="minorEastAsia" w:hAnsiTheme="minorEastAsia"/>
          <w:b/>
          <w:bCs/>
        </w:rPr>
        <w:t>OMPANY IDENTIFICATION</w:t>
      </w:r>
      <w:r w:rsidR="00AE463D" w:rsidRPr="008B6B7B">
        <w:rPr>
          <w:rFonts w:asciiTheme="minorEastAsia" w:hAnsiTheme="minorEastAsia" w:cs="微软雅黑" w:hint="eastAsia"/>
          <w:szCs w:val="21"/>
        </w:rPr>
        <w:t xml:space="preserve">： </w:t>
      </w:r>
      <w:r w:rsidR="00AE463D" w:rsidRPr="008B6B7B">
        <w:rPr>
          <w:rFonts w:asciiTheme="minorEastAsia" w:hAnsiTheme="minorEastAsia" w:cs="微软雅黑"/>
          <w:szCs w:val="21"/>
        </w:rPr>
        <w:t xml:space="preserve">           </w:t>
      </w:r>
    </w:p>
    <w:p w14:paraId="56E2ED29" w14:textId="1CAF5044" w:rsidR="00AE463D" w:rsidRPr="008B6B7B" w:rsidRDefault="00CC3176" w:rsidP="00CC3176">
      <w:pPr>
        <w:spacing w:before="10" w:line="360" w:lineRule="auto"/>
        <w:ind w:firstLineChars="350" w:firstLine="770"/>
        <w:rPr>
          <w:rFonts w:asciiTheme="minorEastAsia" w:hAnsiTheme="minorEastAsia" w:cs="Arial" w:hint="eastAsia"/>
          <w:szCs w:val="21"/>
        </w:rPr>
      </w:pPr>
      <w:r w:rsidRPr="008B6B7B">
        <w:rPr>
          <w:rFonts w:asciiTheme="minorEastAsia" w:hAnsiTheme="minorEastAsia" w:cs="Arial"/>
          <w:sz w:val="22"/>
        </w:rPr>
        <w:t>Polywill (Shanghai) Advanced Material Co., Ltd.</w:t>
      </w:r>
      <w:r w:rsidR="00AE463D" w:rsidRPr="008B6B7B">
        <w:rPr>
          <w:rFonts w:asciiTheme="minorEastAsia" w:hAnsiTheme="minorEastAsia" w:cs="Arial"/>
          <w:szCs w:val="21"/>
        </w:rPr>
        <w:t xml:space="preserve"> </w:t>
      </w:r>
    </w:p>
    <w:p w14:paraId="0CA70471" w14:textId="7E621E51" w:rsidR="00CC3176" w:rsidRPr="008B6B7B" w:rsidRDefault="00CC3176" w:rsidP="00CC3176">
      <w:pPr>
        <w:spacing w:before="10" w:line="360" w:lineRule="auto"/>
        <w:ind w:firstLineChars="350" w:firstLine="735"/>
        <w:rPr>
          <w:rFonts w:asciiTheme="minorEastAsia" w:hAnsiTheme="minorEastAsia" w:cs="Arial" w:hint="eastAsia"/>
          <w:szCs w:val="21"/>
        </w:rPr>
      </w:pPr>
      <w:r w:rsidRPr="008B6B7B">
        <w:rPr>
          <w:rFonts w:asciiTheme="minorEastAsia" w:hAnsiTheme="minorEastAsia" w:cs="Arial"/>
        </w:rPr>
        <w:t>No 3399, Kang-Xin Highway, Building 17. Pudong District, Shanghai, China</w:t>
      </w:r>
    </w:p>
    <w:p w14:paraId="5AB11C3A" w14:textId="18BABD22" w:rsidR="00AE463D" w:rsidRPr="008B6B7B" w:rsidRDefault="00AE463D" w:rsidP="00206623">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w:t>
      </w:r>
      <w:r w:rsidR="00CC3176" w:rsidRPr="008B6B7B">
        <w:rPr>
          <w:rFonts w:asciiTheme="minorEastAsia" w:hAnsiTheme="minorEastAsia" w:cs="Arial"/>
          <w:szCs w:val="21"/>
        </w:rPr>
        <w:t xml:space="preserve">  Telephone： +86-21-20965181</w:t>
      </w:r>
    </w:p>
    <w:p w14:paraId="2F1BCCE9" w14:textId="7DB80C3F" w:rsidR="00AE463D" w:rsidRPr="008B6B7B" w:rsidRDefault="00CC3176" w:rsidP="00CC3176">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Fax： +86-21-20965197</w:t>
      </w:r>
    </w:p>
    <w:p w14:paraId="2B61EF9C" w14:textId="06E1E01B" w:rsidR="00BD527E"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Emergency Response Information</w:t>
      </w:r>
      <w:r w:rsidR="00AE463D" w:rsidRPr="008B6B7B">
        <w:rPr>
          <w:rFonts w:asciiTheme="minorEastAsia" w:hAnsiTheme="minorEastAsia" w:cs="Arial"/>
          <w:szCs w:val="21"/>
        </w:rPr>
        <w:t xml:space="preserve">：     </w:t>
      </w:r>
      <w:r w:rsidRPr="008B6B7B">
        <w:rPr>
          <w:rFonts w:asciiTheme="minorEastAsia" w:hAnsiTheme="minorEastAsia" w:cs="Arial"/>
          <w:szCs w:val="21"/>
        </w:rPr>
        <w:t>+86-</w:t>
      </w:r>
      <w:r w:rsidR="00AE463D" w:rsidRPr="008B6B7B">
        <w:rPr>
          <w:rFonts w:asciiTheme="minorEastAsia" w:hAnsiTheme="minorEastAsia" w:cs="Arial"/>
          <w:szCs w:val="21"/>
        </w:rPr>
        <w:t>21-20965181</w:t>
      </w:r>
    </w:p>
    <w:p w14:paraId="225F2F65" w14:textId="77777777" w:rsidR="001202CA" w:rsidRPr="008B6B7B" w:rsidRDefault="001202CA" w:rsidP="00206623">
      <w:pPr>
        <w:spacing w:before="10" w:line="360" w:lineRule="auto"/>
        <w:rPr>
          <w:rFonts w:asciiTheme="minorEastAsia" w:hAnsiTheme="minorEastAsia" w:cs="Arial" w:hint="eastAsia"/>
          <w:szCs w:val="21"/>
        </w:rPr>
      </w:pPr>
    </w:p>
    <w:p w14:paraId="3CAE6B0D" w14:textId="1E980A7C" w:rsidR="00AE463D"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5104" behindDoc="0" locked="0" layoutInCell="1" allowOverlap="1" wp14:anchorId="29025612" wp14:editId="62AB697C">
                <wp:simplePos x="0" y="0"/>
                <wp:positionH relativeFrom="column">
                  <wp:posOffset>0</wp:posOffset>
                </wp:positionH>
                <wp:positionV relativeFrom="paragraph">
                  <wp:posOffset>329301</wp:posOffset>
                </wp:positionV>
                <wp:extent cx="5334000" cy="25400"/>
                <wp:effectExtent l="0" t="0" r="19050" b="31750"/>
                <wp:wrapNone/>
                <wp:docPr id="19" name="直接连接符 1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2C6FFC" id="直接连接符 1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0,25.95pt" to="42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" strokecolor="black [3200]" strokeweight="1.5pt">
                <v:stroke joinstyle="miter"/>
              </v:line>
            </w:pict>
          </mc:Fallback>
        </mc:AlternateContent>
      </w:r>
      <w:r w:rsidR="006C5BE0" w:rsidRPr="008B6B7B">
        <w:rPr>
          <w:rFonts w:asciiTheme="minorEastAsia" w:hAnsiTheme="minorEastAsia"/>
          <w:b/>
          <w:bCs/>
        </w:rPr>
        <w:t>HAZARDS IDENTIFICATION</w:t>
      </w:r>
    </w:p>
    <w:p w14:paraId="40F0B29E" w14:textId="77777777" w:rsidR="00B7440D" w:rsidRPr="008B6B7B" w:rsidRDefault="00B7440D" w:rsidP="00206623">
      <w:pPr>
        <w:spacing w:before="10" w:line="360" w:lineRule="auto"/>
        <w:rPr>
          <w:rFonts w:asciiTheme="minorEastAsia" w:hAnsiTheme="minorEastAsia" w:cs="微软雅黑" w:hint="eastAsia"/>
          <w:b/>
          <w:bCs/>
          <w:szCs w:val="21"/>
        </w:rPr>
      </w:pPr>
    </w:p>
    <w:p w14:paraId="558561A0"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Hazard classification </w:t>
      </w:r>
    </w:p>
    <w:p w14:paraId="6E8ACAC2"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GHS classification in accordance with 29 CFR 1910.1200</w:t>
      </w:r>
    </w:p>
    <w:p w14:paraId="2034B73C"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 xml:space="preserve">Not a hazardous substance or mixture. </w:t>
      </w:r>
    </w:p>
    <w:p w14:paraId="6CD65063"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Other hazards </w:t>
      </w:r>
    </w:p>
    <w:p w14:paraId="09E074B3" w14:textId="73869B3E"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No data availabl</w:t>
      </w:r>
      <w:r w:rsidRPr="008B6B7B">
        <w:rPr>
          <w:rFonts w:asciiTheme="minorEastAsia" w:hAnsiTheme="minorEastAsia" w:hint="eastAsia"/>
        </w:rPr>
        <w:t>e</w:t>
      </w:r>
    </w:p>
    <w:p w14:paraId="0DFE8593" w14:textId="77777777" w:rsidR="006C5BE0" w:rsidRPr="008B6B7B" w:rsidRDefault="006C5BE0" w:rsidP="00206623">
      <w:pPr>
        <w:spacing w:before="10" w:line="360" w:lineRule="auto"/>
        <w:rPr>
          <w:rFonts w:asciiTheme="minorEastAsia" w:hAnsiTheme="minorEastAsia" w:cs="微软雅黑" w:hint="eastAsia"/>
          <w:b/>
          <w:bCs/>
          <w:szCs w:val="21"/>
        </w:rPr>
      </w:pPr>
    </w:p>
    <w:p w14:paraId="7A0C973A" w14:textId="27D8287B" w:rsidR="004F0B90"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3056" behindDoc="0" locked="0" layoutInCell="1" allowOverlap="1" wp14:anchorId="2DC55543" wp14:editId="4C0D030F">
                <wp:simplePos x="0" y="0"/>
                <wp:positionH relativeFrom="column">
                  <wp:posOffset>6350</wp:posOffset>
                </wp:positionH>
                <wp:positionV relativeFrom="paragraph">
                  <wp:posOffset>298450</wp:posOffset>
                </wp:positionV>
                <wp:extent cx="5334000" cy="25400"/>
                <wp:effectExtent l="0" t="0" r="19050" b="31750"/>
                <wp:wrapNone/>
                <wp:docPr id="18" name="直接连接符 1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0881C" id="直接连接符 1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5pt,23.5pt" to="4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" strokecolor="black [3200]" strokeweight="1.5pt">
                <v:stroke joinstyle="miter"/>
              </v:line>
            </w:pict>
          </mc:Fallback>
        </mc:AlternateContent>
      </w:r>
      <w:r w:rsidR="006C5BE0" w:rsidRPr="008B6B7B">
        <w:rPr>
          <w:rFonts w:asciiTheme="minorEastAsia" w:hAnsiTheme="minorEastAsia"/>
        </w:rPr>
        <w:t xml:space="preserve"> </w:t>
      </w:r>
      <w:r w:rsidR="006C5BE0" w:rsidRPr="008B6B7B">
        <w:rPr>
          <w:rFonts w:asciiTheme="minorEastAsia" w:hAnsiTheme="minorEastAsia"/>
          <w:b/>
          <w:bCs/>
        </w:rPr>
        <w:t>COMPOSITION/INFORMATION ON INGREDIENTS</w:t>
      </w:r>
    </w:p>
    <w:p w14:paraId="0E4AACDB" w14:textId="77777777" w:rsidR="00EB77E5" w:rsidRPr="008B6B7B" w:rsidRDefault="00EB77E5" w:rsidP="00B61AB0">
      <w:pPr>
        <w:spacing w:before="10" w:line="360" w:lineRule="auto"/>
        <w:rPr>
          <w:rFonts w:asciiTheme="minorEastAsia" w:hAnsiTheme="minorEastAsia" w:hint="eastAsia"/>
        </w:rPr>
      </w:pPr>
    </w:p>
    <w:p w14:paraId="70668C6B" w14:textId="254927AD" w:rsidR="00C06F9E" w:rsidRDefault="00EB77E5" w:rsidP="00C06F9E">
      <w:pPr>
        <w:spacing w:before="10" w:line="360" w:lineRule="auto"/>
        <w:rPr>
          <w:rFonts w:asciiTheme="minorEastAsia" w:hAnsiTheme="minorEastAsia" w:hint="eastAsia"/>
        </w:rPr>
      </w:pPr>
      <w:r w:rsidRPr="008B6B7B">
        <w:rPr>
          <w:rFonts w:asciiTheme="minorEastAsia" w:hAnsiTheme="minorEastAsia"/>
          <w:b/>
          <w:bCs/>
        </w:rPr>
        <w:t>Chemical nature</w:t>
      </w:r>
      <w:r w:rsidRPr="008B6B7B">
        <w:rPr>
          <w:rFonts w:asciiTheme="minorEastAsia" w:hAnsiTheme="minorEastAsia"/>
        </w:rPr>
        <w:t xml:space="preserve">: </w:t>
      </w:r>
      <w:r w:rsidR="00824721">
        <w:rPr>
          <w:rFonts w:asciiTheme="minorEastAsia" w:hAnsiTheme="minorEastAsia" w:hint="eastAsia"/>
        </w:rPr>
        <w:t xml:space="preserve"> </w:t>
      </w:r>
      <w:r w:rsidR="007D7A17">
        <w:rPr>
          <w:rFonts w:asciiTheme="minorEastAsia" w:hAnsiTheme="minorEastAsia" w:hint="eastAsia"/>
        </w:rPr>
        <w:t>100% bl</w:t>
      </w:r>
      <w:r w:rsidR="00C85CEB">
        <w:rPr>
          <w:rFonts w:asciiTheme="minorEastAsia" w:hAnsiTheme="minorEastAsia" w:hint="eastAsia"/>
        </w:rPr>
        <w:t>o</w:t>
      </w:r>
      <w:r w:rsidR="007D7A17">
        <w:rPr>
          <w:rFonts w:asciiTheme="minorEastAsia" w:hAnsiTheme="minorEastAsia" w:hint="eastAsia"/>
        </w:rPr>
        <w:t>ck polymer with pigment affinity groups.</w:t>
      </w:r>
    </w:p>
    <w:p w14:paraId="3F36B1E9" w14:textId="35F7F713" w:rsidR="00A40C3A" w:rsidRPr="008B6B7B" w:rsidRDefault="00C06F9E" w:rsidP="008D2277">
      <w:pPr>
        <w:spacing w:before="10"/>
        <w:rPr>
          <w:rFonts w:asciiTheme="minorEastAsia" w:hAnsiTheme="minorEastAsia" w:cs="微软雅黑" w:hint="eastAsia"/>
          <w:szCs w:val="21"/>
        </w:rPr>
      </w:pPr>
      <w:r w:rsidRPr="008B6B7B">
        <w:rPr>
          <w:rFonts w:asciiTheme="minorEastAsia" w:hAnsiTheme="minorEastAsia" w:cs="微软雅黑"/>
          <w:szCs w:val="21"/>
        </w:rPr>
        <w:t xml:space="preserve">      </w:t>
      </w:r>
      <w:r w:rsidRPr="008B6B7B">
        <w:rPr>
          <w:rFonts w:asciiTheme="minorEastAsia" w:hAnsiTheme="minorEastAsia" w:cs="微软雅黑" w:hint="eastAsia"/>
          <w:szCs w:val="21"/>
        </w:rPr>
        <w:t xml:space="preserve"> </w:t>
      </w:r>
    </w:p>
    <w:p w14:paraId="688E5826" w14:textId="77464073" w:rsidR="00CE04B3" w:rsidRPr="00AD1163"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b/>
          <w:bCs/>
        </w:rPr>
        <w:t>FIRST AID MEASURES</w:t>
      </w:r>
    </w:p>
    <w:p w14:paraId="5396046F" w14:textId="409EFBD0"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1248" behindDoc="0" locked="0" layoutInCell="1" allowOverlap="1" wp14:anchorId="32015CF9" wp14:editId="3E4EA53B">
                <wp:simplePos x="0" y="0"/>
                <wp:positionH relativeFrom="column">
                  <wp:posOffset>-19050</wp:posOffset>
                </wp:positionH>
                <wp:positionV relativeFrom="paragraph">
                  <wp:posOffset>29210</wp:posOffset>
                </wp:positionV>
                <wp:extent cx="5334000" cy="25400"/>
                <wp:effectExtent l="0" t="0" r="19050" b="31750"/>
                <wp:wrapNone/>
                <wp:docPr id="22" name="直接连接符 2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925D9" id="直接连接符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5pt,2.3pt" to="4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" strokecolor="black [3200]" strokeweight="1.5pt">
                <v:stroke joinstyle="miter"/>
              </v:line>
            </w:pict>
          </mc:Fallback>
        </mc:AlternateContent>
      </w:r>
    </w:p>
    <w:p w14:paraId="674128E7" w14:textId="77777777" w:rsidR="00AD1163" w:rsidRPr="00AD1163" w:rsidRDefault="001202CA" w:rsidP="00307322">
      <w:pPr>
        <w:pStyle w:val="a8"/>
        <w:spacing w:line="360" w:lineRule="auto"/>
        <w:ind w:left="1400" w:hangingChars="700" w:hanging="1400"/>
        <w:rPr>
          <w:rFonts w:asciiTheme="minorEastAsia" w:eastAsiaTheme="minorEastAsia" w:hAnsiTheme="minorEastAsia" w:hint="eastAsia"/>
          <w:b/>
          <w:bCs/>
        </w:rPr>
      </w:pPr>
      <w:r w:rsidRPr="00AD1163">
        <w:rPr>
          <w:rFonts w:asciiTheme="minorEastAsia" w:eastAsiaTheme="minorEastAsia" w:hAnsiTheme="minorEastAsia"/>
          <w:b/>
          <w:bCs/>
        </w:rPr>
        <w:t xml:space="preserve">Description of first aid measures </w:t>
      </w:r>
    </w:p>
    <w:p w14:paraId="1040536C"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lastRenderedPageBreak/>
        <w:t>General advice:</w:t>
      </w:r>
      <w:r w:rsidRPr="008B6B7B">
        <w:rPr>
          <w:rFonts w:asciiTheme="minorEastAsia" w:eastAsiaTheme="minorEastAsia" w:hAnsiTheme="minorEastAsia"/>
        </w:rPr>
        <w:t xml:space="preserve"> </w:t>
      </w:r>
    </w:p>
    <w:p w14:paraId="6B171B7E"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If potential for exposure exists refer to Section 8 for specific personal protective equipment. </w:t>
      </w:r>
    </w:p>
    <w:p w14:paraId="6059DA99"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Inhalation:</w:t>
      </w:r>
      <w:r w:rsidRPr="008B6B7B">
        <w:rPr>
          <w:rFonts w:asciiTheme="minorEastAsia" w:eastAsiaTheme="minorEastAsia" w:hAnsiTheme="minorEastAsia"/>
        </w:rPr>
        <w:t xml:space="preserve"> </w:t>
      </w:r>
    </w:p>
    <w:p w14:paraId="79C1BE41" w14:textId="3F1D412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Move person to fresh air; if effects occur, consult a physician. </w:t>
      </w:r>
    </w:p>
    <w:p w14:paraId="4C12DBC4"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Skin contact</w:t>
      </w:r>
      <w:r w:rsidRPr="008B6B7B">
        <w:rPr>
          <w:rFonts w:asciiTheme="minorEastAsia" w:eastAsiaTheme="minorEastAsia" w:hAnsiTheme="minorEastAsia"/>
        </w:rPr>
        <w:t xml:space="preserve">: </w:t>
      </w:r>
    </w:p>
    <w:p w14:paraId="364B8166" w14:textId="7E318045"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Wash off with plenty of water. </w:t>
      </w:r>
    </w:p>
    <w:p w14:paraId="4946E072"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Eye contact</w:t>
      </w:r>
      <w:r w:rsidRPr="008B6B7B">
        <w:rPr>
          <w:rFonts w:asciiTheme="minorEastAsia" w:eastAsiaTheme="minorEastAsia" w:hAnsiTheme="minorEastAsia"/>
        </w:rPr>
        <w:t xml:space="preserve">: </w:t>
      </w:r>
    </w:p>
    <w:p w14:paraId="05C6EDC6" w14:textId="3B9C788E"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Flush eyes thoroughly with water for several minutes. Remove contact lenses after</w:t>
      </w:r>
      <w:r w:rsidR="00AD1163">
        <w:rPr>
          <w:rFonts w:asciiTheme="minorEastAsia" w:eastAsiaTheme="minorEastAsia" w:hAnsiTheme="minorEastAsia"/>
        </w:rPr>
        <w:t xml:space="preserve"> </w:t>
      </w:r>
      <w:r w:rsidRPr="008B6B7B">
        <w:rPr>
          <w:rFonts w:asciiTheme="minorEastAsia" w:eastAsiaTheme="minorEastAsia" w:hAnsiTheme="minorEastAsia"/>
        </w:rPr>
        <w:t>the initial 1-2</w:t>
      </w:r>
    </w:p>
    <w:p w14:paraId="4DC9023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minutes and continue flushing for several additional minutes. If effects occur, consult a physician, </w:t>
      </w:r>
    </w:p>
    <w:p w14:paraId="7FAE572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preferably an ophthalmologist. Suitable emergency eye wash facility should be available in work </w:t>
      </w:r>
    </w:p>
    <w:p w14:paraId="5918A198" w14:textId="076D1AE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area. </w:t>
      </w:r>
    </w:p>
    <w:p w14:paraId="164738B7"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b/>
          <w:bCs/>
        </w:rPr>
      </w:pPr>
      <w:r w:rsidRPr="00AD1163">
        <w:rPr>
          <w:rFonts w:asciiTheme="minorEastAsia" w:eastAsiaTheme="minorEastAsia" w:hAnsiTheme="minorEastAsia"/>
          <w:b/>
          <w:bCs/>
        </w:rPr>
        <w:t xml:space="preserve">Ingestion: </w:t>
      </w:r>
    </w:p>
    <w:p w14:paraId="08F8BD52" w14:textId="118551A5" w:rsidR="00307322" w:rsidRPr="00AD1163" w:rsidRDefault="00AD1163" w:rsidP="00A40C3A">
      <w:pPr>
        <w:pStyle w:val="a8"/>
        <w:tabs>
          <w:tab w:val="left" w:pos="2825"/>
        </w:tabs>
        <w:spacing w:beforeLines="20" w:before="62" w:after="20" w:line="276" w:lineRule="auto"/>
        <w:ind w:left="0" w:right="124"/>
        <w:jc w:val="both"/>
        <w:rPr>
          <w:rFonts w:asciiTheme="minorHAnsi" w:eastAsiaTheme="minorHAnsi" w:hAnsiTheme="minorHAnsi" w:cs="Arial" w:hint="eastAsia"/>
          <w:sz w:val="21"/>
          <w:szCs w:val="21"/>
        </w:rPr>
      </w:pPr>
      <w:r w:rsidRPr="00AD1163">
        <w:rPr>
          <w:rFonts w:asciiTheme="minorHAnsi" w:eastAsiaTheme="minorHAnsi" w:hAnsiTheme="minorHAnsi" w:cs="Arial"/>
          <w:sz w:val="21"/>
          <w:szCs w:val="21"/>
        </w:rPr>
        <w:t>Do not induce vomiting. Never give anything by mouth to</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unconscious person. Seek</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medical advice</w:t>
      </w:r>
      <w:r w:rsidR="003C2E01">
        <w:rPr>
          <w:rFonts w:asciiTheme="minorHAnsi" w:eastAsiaTheme="minorHAnsi" w:hAnsiTheme="minorHAnsi" w:cs="Arial" w:hint="eastAsia"/>
          <w:sz w:val="21"/>
          <w:szCs w:val="21"/>
          <w:lang w:eastAsia="zh-CN"/>
        </w:rPr>
        <w:t>.</w:t>
      </w:r>
    </w:p>
    <w:p w14:paraId="61179693" w14:textId="77777777" w:rsidR="001202CA" w:rsidRPr="008B6B7B" w:rsidRDefault="001202CA" w:rsidP="00A40C3A">
      <w:pPr>
        <w:pStyle w:val="a8"/>
        <w:spacing w:line="360" w:lineRule="auto"/>
        <w:ind w:left="1470" w:hangingChars="700" w:hanging="1470"/>
        <w:jc w:val="both"/>
        <w:rPr>
          <w:rFonts w:asciiTheme="minorEastAsia" w:eastAsiaTheme="minorEastAsia" w:hAnsiTheme="minorEastAsia" w:hint="eastAsia"/>
          <w:sz w:val="21"/>
          <w:szCs w:val="21"/>
          <w:lang w:eastAsia="zh-CN"/>
        </w:rPr>
      </w:pPr>
    </w:p>
    <w:p w14:paraId="69ED7B9A" w14:textId="609D1202" w:rsidR="00CE04B3" w:rsidRPr="00AD1163" w:rsidRDefault="00AD5337"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hint="eastAsia"/>
          <w:b/>
          <w:bCs/>
          <w:noProof/>
          <w:szCs w:val="21"/>
        </w:rPr>
        <mc:AlternateContent>
          <mc:Choice Requires="wps">
            <w:drawing>
              <wp:anchor distT="0" distB="0" distL="114300" distR="114300" simplePos="0" relativeHeight="251703296" behindDoc="0" locked="0" layoutInCell="1" allowOverlap="1" wp14:anchorId="64F039B0" wp14:editId="6CDC7817">
                <wp:simplePos x="0" y="0"/>
                <wp:positionH relativeFrom="column">
                  <wp:posOffset>6350</wp:posOffset>
                </wp:positionH>
                <wp:positionV relativeFrom="paragraph">
                  <wp:posOffset>301625</wp:posOffset>
                </wp:positionV>
                <wp:extent cx="5334000" cy="25400"/>
                <wp:effectExtent l="0" t="0" r="19050" b="31750"/>
                <wp:wrapNone/>
                <wp:docPr id="23" name="直接连接符 2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65486" id="直接连接符 23"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pt,23.75pt" to="42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" strokecolor="black [3200]" strokeweight="1.5pt">
                <v:stroke joinstyle="miter"/>
              </v:line>
            </w:pict>
          </mc:Fallback>
        </mc:AlternateContent>
      </w:r>
      <w:r w:rsidR="001202CA" w:rsidRPr="00AD1163">
        <w:rPr>
          <w:rFonts w:asciiTheme="minorEastAsia" w:hAnsiTheme="minorEastAsia"/>
          <w:b/>
          <w:bCs/>
        </w:rPr>
        <w:t>FIREFIGHTING MEASURES</w:t>
      </w:r>
    </w:p>
    <w:p w14:paraId="76DB4BA9" w14:textId="77777777" w:rsidR="00D00C1D" w:rsidRPr="008B6B7B" w:rsidRDefault="00D00C1D" w:rsidP="00463ECF">
      <w:pPr>
        <w:pStyle w:val="a8"/>
        <w:spacing w:line="360" w:lineRule="auto"/>
        <w:ind w:left="0"/>
        <w:rPr>
          <w:rFonts w:asciiTheme="minorEastAsia" w:eastAsiaTheme="minorEastAsia" w:hAnsiTheme="minorEastAsia" w:hint="eastAsia"/>
          <w:b/>
          <w:bCs/>
          <w:sz w:val="21"/>
          <w:szCs w:val="21"/>
          <w:lang w:eastAsia="zh-CN"/>
        </w:rPr>
      </w:pPr>
    </w:p>
    <w:p w14:paraId="22D6F497"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Suitable extinguishing media:</w:t>
      </w:r>
      <w:r w:rsidRPr="008B6B7B">
        <w:rPr>
          <w:rFonts w:asciiTheme="minorEastAsia" w:eastAsiaTheme="minorEastAsia" w:hAnsiTheme="minorEastAsia"/>
        </w:rPr>
        <w:t xml:space="preserve"> </w:t>
      </w:r>
    </w:p>
    <w:p w14:paraId="516FC299"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Use the following extinguishing media when fighting fires involving this material: polar solvent (alcohol) foam Carbon dioxide (CO</w:t>
      </w:r>
      <w:r w:rsidRPr="00686856">
        <w:rPr>
          <w:rFonts w:asciiTheme="minorEastAsia" w:eastAsiaTheme="minorEastAsia" w:hAnsiTheme="minorEastAsia"/>
          <w:vertAlign w:val="subscript"/>
        </w:rPr>
        <w:t>2</w:t>
      </w:r>
      <w:r w:rsidRPr="008B6B7B">
        <w:rPr>
          <w:rFonts w:asciiTheme="minorEastAsia" w:eastAsiaTheme="minorEastAsia" w:hAnsiTheme="minorEastAsia"/>
        </w:rPr>
        <w:t xml:space="preserve">) Dry chemical Water spray </w:t>
      </w:r>
    </w:p>
    <w:p w14:paraId="460FEFC3"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Unsuitable extinguishing media</w:t>
      </w:r>
      <w:r w:rsidRPr="008B6B7B">
        <w:rPr>
          <w:rFonts w:asciiTheme="minorEastAsia" w:eastAsiaTheme="minorEastAsia" w:hAnsiTheme="minorEastAsia"/>
        </w:rPr>
        <w:t xml:space="preserve">: </w:t>
      </w:r>
    </w:p>
    <w:p w14:paraId="785795A0" w14:textId="53141FAC"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4EB7F9E4"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S</w:t>
      </w:r>
      <w:r w:rsidRPr="00AD1163">
        <w:rPr>
          <w:rFonts w:asciiTheme="minorEastAsia" w:eastAsiaTheme="minorEastAsia" w:hAnsiTheme="minorEastAsia"/>
          <w:b/>
          <w:bCs/>
        </w:rPr>
        <w:t>pecial hazards arising from the substance or mixture Hazardous combustion products:</w:t>
      </w:r>
      <w:r w:rsidRPr="008B6B7B">
        <w:rPr>
          <w:rFonts w:asciiTheme="minorEastAsia" w:eastAsiaTheme="minorEastAsia" w:hAnsiTheme="minorEastAsia"/>
        </w:rPr>
        <w:t xml:space="preserve"> </w:t>
      </w:r>
    </w:p>
    <w:p w14:paraId="5FF1D195"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0201CEE4" w14:textId="77777777" w:rsidR="00AD1163" w:rsidRPr="00AD1163" w:rsidRDefault="001202CA" w:rsidP="00463ECF">
      <w:pPr>
        <w:pStyle w:val="a8"/>
        <w:spacing w:line="360" w:lineRule="auto"/>
        <w:ind w:left="0"/>
        <w:rPr>
          <w:rFonts w:asciiTheme="minorEastAsia" w:eastAsiaTheme="minorEastAsia" w:hAnsiTheme="minorEastAsia" w:hint="eastAsia"/>
          <w:b/>
          <w:bCs/>
        </w:rPr>
      </w:pPr>
      <w:r w:rsidRPr="00AD1163">
        <w:rPr>
          <w:rFonts w:asciiTheme="minorEastAsia" w:eastAsiaTheme="minorEastAsia" w:hAnsiTheme="minorEastAsia"/>
          <w:b/>
          <w:bCs/>
        </w:rPr>
        <w:t xml:space="preserve">Advice for firefighters Fire Fighting Procedures: </w:t>
      </w:r>
    </w:p>
    <w:p w14:paraId="0835614D"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31ABD395" w14:textId="27E0CE14"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 xml:space="preserve">Special protective equipment for firefighters: </w:t>
      </w:r>
    </w:p>
    <w:p w14:paraId="418F3BD3" w14:textId="538508B4" w:rsidR="001202CA" w:rsidRPr="008B6B7B" w:rsidRDefault="001202CA"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rPr>
        <w:t>Wear self-contained breathing apparatus and protective suit.</w:t>
      </w:r>
    </w:p>
    <w:p w14:paraId="10D51B00" w14:textId="77777777" w:rsidR="00B72E03" w:rsidRPr="008B6B7B" w:rsidRDefault="00B72E03" w:rsidP="00463ECF">
      <w:pPr>
        <w:pStyle w:val="a8"/>
        <w:spacing w:line="360" w:lineRule="auto"/>
        <w:ind w:left="0"/>
        <w:rPr>
          <w:rFonts w:asciiTheme="minorEastAsia" w:eastAsiaTheme="minorEastAsia" w:hAnsiTheme="minorEastAsia" w:hint="eastAsia"/>
          <w:b/>
          <w:bCs/>
          <w:sz w:val="21"/>
          <w:szCs w:val="21"/>
          <w:lang w:eastAsia="zh-CN"/>
        </w:rPr>
      </w:pPr>
    </w:p>
    <w:p w14:paraId="5C7C0BE3" w14:textId="4A809675" w:rsidR="00CE04B3" w:rsidRPr="008B6B7B"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23FD0">
        <w:rPr>
          <w:rFonts w:asciiTheme="minorEastAsia" w:hAnsiTheme="minorEastAsia"/>
          <w:b/>
          <w:bCs/>
        </w:rPr>
        <w:lastRenderedPageBreak/>
        <w:t>ACCIDENTAL RELEASE MEASURES</w:t>
      </w:r>
    </w:p>
    <w:p w14:paraId="646882D7" w14:textId="6680E3D1" w:rsidR="007629B6" w:rsidRPr="008B6B7B" w:rsidRDefault="007629B6"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5344" behindDoc="0" locked="0" layoutInCell="1" allowOverlap="1" wp14:anchorId="5769383B" wp14:editId="35F2B36D">
                <wp:simplePos x="0" y="0"/>
                <wp:positionH relativeFrom="column">
                  <wp:posOffset>12700</wp:posOffset>
                </wp:positionH>
                <wp:positionV relativeFrom="paragraph">
                  <wp:posOffset>13970</wp:posOffset>
                </wp:positionV>
                <wp:extent cx="5334000" cy="25400"/>
                <wp:effectExtent l="0" t="0" r="19050" b="31750"/>
                <wp:wrapNone/>
                <wp:docPr id="24" name="直接连接符 24"/>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2B9B" id="直接连接符 24"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4F5DA1E6" w14:textId="77777777"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Personal precautions, protective equipment and emergency procedures:</w:t>
      </w:r>
      <w:r w:rsidRPr="008B6B7B">
        <w:rPr>
          <w:rFonts w:asciiTheme="minorEastAsia" w:eastAsiaTheme="minorEastAsia" w:hAnsiTheme="minorEastAsia"/>
        </w:rPr>
        <w:t xml:space="preserve"> </w:t>
      </w:r>
    </w:p>
    <w:p w14:paraId="75E39B13"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Use personal protective equipment. Keep people away from and upwind of spill/leak. Material can create slippery conditions. </w:t>
      </w:r>
    </w:p>
    <w:p w14:paraId="2A40D8F2"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Environmental precautions</w:t>
      </w:r>
      <w:r w:rsidRPr="008B6B7B">
        <w:rPr>
          <w:rFonts w:asciiTheme="minorEastAsia" w:eastAsiaTheme="minorEastAsia" w:hAnsiTheme="minorEastAsia"/>
        </w:rPr>
        <w:t xml:space="preserve">: </w:t>
      </w:r>
    </w:p>
    <w:p w14:paraId="789CC15E"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Keep spills and cleaning runoff out of municipal sewers and open bodies of water. </w:t>
      </w:r>
    </w:p>
    <w:p w14:paraId="63C06CB8"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Methods and materials for containment and cleaning up</w:t>
      </w:r>
      <w:r w:rsidRPr="008B6B7B">
        <w:rPr>
          <w:rFonts w:asciiTheme="minorEastAsia" w:eastAsiaTheme="minorEastAsia" w:hAnsiTheme="minorEastAsia"/>
        </w:rPr>
        <w:t xml:space="preserve">: </w:t>
      </w:r>
    </w:p>
    <w:p w14:paraId="1CE28B9D" w14:textId="719791BF" w:rsidR="00CE04B3" w:rsidRPr="008B6B7B" w:rsidRDefault="001202CA" w:rsidP="00D329C3">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Contain spills immediately with inert materials (e.g., sand, earth). Transfer liquids and solid diking material to separate suitable containers for recovery or disposal.</w:t>
      </w:r>
      <w:r w:rsidR="00D329C3" w:rsidRPr="008B6B7B">
        <w:rPr>
          <w:rFonts w:asciiTheme="minorEastAsia" w:eastAsiaTheme="minorEastAsia" w:hAnsiTheme="minorEastAsia"/>
          <w:sz w:val="21"/>
          <w:szCs w:val="21"/>
          <w:lang w:eastAsia="zh-CN"/>
        </w:rPr>
        <w:t xml:space="preserve"> </w:t>
      </w:r>
    </w:p>
    <w:p w14:paraId="4896211C" w14:textId="77777777" w:rsidR="00484A6D" w:rsidRPr="008B6B7B" w:rsidRDefault="00484A6D" w:rsidP="00484A6D">
      <w:pPr>
        <w:pStyle w:val="a8"/>
        <w:spacing w:line="360" w:lineRule="auto"/>
        <w:ind w:leftChars="12" w:left="25"/>
        <w:rPr>
          <w:rFonts w:asciiTheme="minorEastAsia" w:eastAsiaTheme="minorEastAsia" w:hAnsiTheme="minorEastAsia" w:hint="eastAsia"/>
          <w:sz w:val="21"/>
          <w:szCs w:val="21"/>
          <w:lang w:eastAsia="zh-CN"/>
        </w:rPr>
      </w:pPr>
    </w:p>
    <w:p w14:paraId="5082B52D" w14:textId="15CA5ADD" w:rsidR="00C11C3B" w:rsidRPr="00C63FB4"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63FB4">
        <w:rPr>
          <w:rFonts w:asciiTheme="minorEastAsia" w:hAnsiTheme="minorEastAsia"/>
          <w:b/>
          <w:bCs/>
        </w:rPr>
        <w:t>HANDLING AND STORAGE</w:t>
      </w:r>
    </w:p>
    <w:p w14:paraId="30162038" w14:textId="5EFB93BB"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7392" behindDoc="0" locked="0" layoutInCell="1" allowOverlap="1" wp14:anchorId="7CA72C0F" wp14:editId="0AD995AD">
                <wp:simplePos x="0" y="0"/>
                <wp:positionH relativeFrom="column">
                  <wp:posOffset>19050</wp:posOffset>
                </wp:positionH>
                <wp:positionV relativeFrom="paragraph">
                  <wp:posOffset>13970</wp:posOffset>
                </wp:positionV>
                <wp:extent cx="5334000" cy="25400"/>
                <wp:effectExtent l="0" t="0" r="19050" b="31750"/>
                <wp:wrapNone/>
                <wp:docPr id="25" name="直接连接符 2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19051" id="直接连接符 25"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5pt,1.1pt" to="4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" strokecolor="black [3200]" strokeweight="1.5pt">
                <v:stroke joinstyle="miter"/>
              </v:line>
            </w:pict>
          </mc:Fallback>
        </mc:AlternateContent>
      </w:r>
    </w:p>
    <w:p w14:paraId="6D500B35" w14:textId="77777777" w:rsidR="00C63FB4" w:rsidRPr="00C63FB4" w:rsidRDefault="001202CA" w:rsidP="00206623">
      <w:pPr>
        <w:pStyle w:val="a8"/>
        <w:spacing w:line="360" w:lineRule="auto"/>
        <w:ind w:left="0"/>
        <w:rPr>
          <w:rFonts w:asciiTheme="minorEastAsia" w:eastAsiaTheme="minorEastAsia" w:hAnsiTheme="minorEastAsia" w:hint="eastAsia"/>
          <w:b/>
          <w:bCs/>
        </w:rPr>
      </w:pPr>
      <w:r w:rsidRPr="00C63FB4">
        <w:rPr>
          <w:rFonts w:asciiTheme="minorEastAsia" w:eastAsiaTheme="minorEastAsia" w:hAnsiTheme="minorEastAsia"/>
          <w:b/>
          <w:bCs/>
        </w:rPr>
        <w:t xml:space="preserve">Precautions for safe handling: </w:t>
      </w:r>
    </w:p>
    <w:p w14:paraId="2EB9A75A" w14:textId="77777777" w:rsidR="00C63FB4" w:rsidRDefault="001202CA" w:rsidP="00206623">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Avoid contact with eyes, skin and clothing. Wash thoroughly after handling. Keep container tightly closed. Do not breathe vapors, mist or gas. </w:t>
      </w:r>
    </w:p>
    <w:p w14:paraId="088A42A0" w14:textId="77777777" w:rsidR="00C63FB4" w:rsidRDefault="001202CA" w:rsidP="00206623">
      <w:pPr>
        <w:pStyle w:val="a8"/>
        <w:spacing w:line="360" w:lineRule="auto"/>
        <w:ind w:left="0"/>
        <w:rPr>
          <w:rFonts w:asciiTheme="minorEastAsia" w:eastAsiaTheme="minorEastAsia" w:hAnsiTheme="minorEastAsia" w:hint="eastAsia"/>
        </w:rPr>
      </w:pPr>
      <w:r w:rsidRPr="00C63FB4">
        <w:rPr>
          <w:rFonts w:asciiTheme="minorEastAsia" w:eastAsiaTheme="minorEastAsia" w:hAnsiTheme="minorEastAsia"/>
          <w:b/>
          <w:bCs/>
        </w:rPr>
        <w:t>Conditions for safe storage</w:t>
      </w:r>
      <w:r w:rsidRPr="008B6B7B">
        <w:rPr>
          <w:rFonts w:asciiTheme="minorEastAsia" w:eastAsiaTheme="minorEastAsia" w:hAnsiTheme="minorEastAsia"/>
        </w:rPr>
        <w:t xml:space="preserve">: </w:t>
      </w:r>
    </w:p>
    <w:p w14:paraId="1ECA2EE9" w14:textId="0BDD4D5D" w:rsidR="00C63FB4" w:rsidRPr="00C06F9E" w:rsidRDefault="00C63FB4" w:rsidP="006B1EED">
      <w:pPr>
        <w:pStyle w:val="a8"/>
        <w:spacing w:line="360" w:lineRule="auto"/>
        <w:ind w:left="0"/>
        <w:rPr>
          <w:rFonts w:asciiTheme="minorHAnsi" w:eastAsiaTheme="minorHAnsi" w:hAnsiTheme="minorHAnsi" w:hint="eastAsia"/>
          <w:b/>
          <w:bCs/>
          <w:sz w:val="21"/>
          <w:szCs w:val="21"/>
          <w:lang w:eastAsia="zh-CN"/>
        </w:rPr>
      </w:pPr>
      <w:r w:rsidRPr="00824721">
        <w:rPr>
          <w:rFonts w:asciiTheme="minorHAnsi" w:eastAsiaTheme="minorHAnsi" w:hAnsiTheme="minorHAnsi" w:cs="Arial"/>
          <w:szCs w:val="21"/>
        </w:rPr>
        <w:t>Keep container tightly closed and dry in a cool, well-ventilated place. Reseal and store in upright position when not using</w:t>
      </w:r>
      <w:r w:rsidR="00C06F9E">
        <w:rPr>
          <w:rFonts w:asciiTheme="minorHAnsi" w:eastAsiaTheme="minorHAnsi" w:hAnsiTheme="minorHAnsi" w:cs="Arial" w:hint="eastAsia"/>
          <w:szCs w:val="21"/>
          <w:lang w:eastAsia="zh-CN"/>
        </w:rPr>
        <w:t>. Maybe freezing at temperature less than 0℃，warm up and mix well before use</w:t>
      </w:r>
      <w:r w:rsidR="00B1318D">
        <w:rPr>
          <w:rFonts w:asciiTheme="minorHAnsi" w:eastAsiaTheme="minorHAnsi" w:hAnsiTheme="minorHAnsi" w:cs="Arial" w:hint="eastAsia"/>
          <w:szCs w:val="21"/>
          <w:lang w:eastAsia="zh-CN"/>
        </w:rPr>
        <w:t xml:space="preserve"> (</w:t>
      </w:r>
      <w:r w:rsidR="00D27E55" w:rsidRPr="00D27E55">
        <w:rPr>
          <w:rFonts w:asciiTheme="minorHAnsi" w:eastAsiaTheme="minorHAnsi" w:hAnsiTheme="minorHAnsi" w:cs="Arial"/>
          <w:szCs w:val="21"/>
          <w:lang w:eastAsia="zh-CN"/>
        </w:rPr>
        <w:t>theoretically</w:t>
      </w:r>
      <w:r w:rsidR="00D27E55">
        <w:rPr>
          <w:rFonts w:asciiTheme="minorHAnsi" w:eastAsiaTheme="minorHAnsi" w:hAnsiTheme="minorHAnsi" w:cs="Arial" w:hint="eastAsia"/>
          <w:szCs w:val="21"/>
          <w:lang w:eastAsia="zh-CN"/>
        </w:rPr>
        <w:t xml:space="preserve">, </w:t>
      </w:r>
      <w:r w:rsidR="00B1318D">
        <w:rPr>
          <w:rFonts w:asciiTheme="minorHAnsi" w:eastAsiaTheme="minorHAnsi" w:hAnsiTheme="minorHAnsi" w:cs="Arial" w:hint="eastAsia"/>
          <w:szCs w:val="21"/>
          <w:lang w:eastAsia="zh-CN"/>
        </w:rPr>
        <w:t xml:space="preserve">frozen </w:t>
      </w:r>
      <w:r w:rsidR="00857858">
        <w:rPr>
          <w:rFonts w:asciiTheme="minorHAnsi" w:eastAsiaTheme="minorHAnsi" w:hAnsiTheme="minorHAnsi" w:cs="Arial" w:hint="eastAsia"/>
          <w:szCs w:val="21"/>
          <w:lang w:eastAsia="zh-CN"/>
        </w:rPr>
        <w:t xml:space="preserve">maybe </w:t>
      </w:r>
      <w:r w:rsidR="00B1318D">
        <w:rPr>
          <w:rFonts w:asciiTheme="minorHAnsi" w:eastAsiaTheme="minorHAnsi" w:hAnsiTheme="minorHAnsi" w:cs="Arial" w:hint="eastAsia"/>
          <w:szCs w:val="21"/>
          <w:lang w:eastAsia="zh-CN"/>
        </w:rPr>
        <w:t>not effect on the performance, please warm it to 30-40℃ and stir it to uniform when it happened)</w:t>
      </w:r>
      <w:r w:rsidR="00C06F9E">
        <w:rPr>
          <w:rFonts w:asciiTheme="minorHAnsi" w:eastAsiaTheme="minorHAnsi" w:hAnsiTheme="minorHAnsi" w:cs="Arial" w:hint="eastAsia"/>
          <w:szCs w:val="21"/>
          <w:lang w:eastAsia="zh-CN"/>
        </w:rPr>
        <w:t>.</w:t>
      </w:r>
    </w:p>
    <w:p w14:paraId="6C781822" w14:textId="77777777" w:rsidR="00F423A6" w:rsidRPr="008B6B7B" w:rsidRDefault="00F423A6" w:rsidP="008814AC">
      <w:pPr>
        <w:spacing w:line="360" w:lineRule="auto"/>
        <w:jc w:val="left"/>
        <w:rPr>
          <w:rFonts w:asciiTheme="minorEastAsia" w:hAnsiTheme="minorEastAsia" w:hint="eastAsia"/>
          <w:b/>
          <w:bCs/>
          <w:noProof/>
          <w:szCs w:val="21"/>
        </w:rPr>
      </w:pPr>
    </w:p>
    <w:p w14:paraId="0D85F8A3" w14:textId="77777777" w:rsidR="008911CF" w:rsidRDefault="00F423A6" w:rsidP="008911CF">
      <w:pPr>
        <w:spacing w:line="360" w:lineRule="auto"/>
        <w:ind w:left="2310" w:hangingChars="1100" w:hanging="2310"/>
        <w:jc w:val="left"/>
        <w:rPr>
          <w:rFonts w:asciiTheme="minorEastAsia" w:hAnsiTheme="minorEastAsia" w:hint="eastAsia"/>
          <w:b/>
          <w:bCs/>
        </w:rPr>
      </w:pPr>
      <w:r w:rsidRPr="008B6B7B">
        <w:rPr>
          <w:rFonts w:asciiTheme="minorEastAsia" w:hAnsiTheme="minorEastAsia" w:hint="eastAsia"/>
          <w:b/>
          <w:bCs/>
          <w:szCs w:val="21"/>
        </w:rPr>
        <w:t>8．</w:t>
      </w:r>
      <w:r w:rsidR="001202CA" w:rsidRPr="00C63FB4">
        <w:rPr>
          <w:rFonts w:asciiTheme="minorEastAsia" w:hAnsiTheme="minorEastAsia"/>
          <w:b/>
          <w:bCs/>
        </w:rPr>
        <w:t>EXPOSURE CONTROLS/PERSONAL PROTECTION</w:t>
      </w:r>
    </w:p>
    <w:p w14:paraId="75A7C273" w14:textId="62CDD58A" w:rsidR="001202CA" w:rsidRPr="008911CF" w:rsidRDefault="007629B6" w:rsidP="008911CF">
      <w:pPr>
        <w:spacing w:line="360" w:lineRule="auto"/>
        <w:ind w:left="2310" w:hangingChars="1100" w:hanging="231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09440" behindDoc="0" locked="0" layoutInCell="1" allowOverlap="1" wp14:anchorId="23D95006" wp14:editId="2399C47F">
                <wp:simplePos x="0" y="0"/>
                <wp:positionH relativeFrom="column">
                  <wp:posOffset>19050</wp:posOffset>
                </wp:positionH>
                <wp:positionV relativeFrom="paragraph">
                  <wp:posOffset>20955</wp:posOffset>
                </wp:positionV>
                <wp:extent cx="5334000" cy="25400"/>
                <wp:effectExtent l="0" t="0" r="19050" b="31750"/>
                <wp:wrapNone/>
                <wp:docPr id="26" name="直接连接符 26"/>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FDDC6C" id="直接连接符 26"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pt,1.65pt" to="4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" strokecolor="black [3200]" strokeweight="1.5pt">
                <v:stroke joinstyle="miter"/>
              </v:line>
            </w:pict>
          </mc:Fallback>
        </mc:AlternateContent>
      </w:r>
    </w:p>
    <w:p w14:paraId="4321140E" w14:textId="77777777" w:rsidR="00256B53" w:rsidRPr="00042B98" w:rsidRDefault="001202CA" w:rsidP="00F423A6">
      <w:pPr>
        <w:pStyle w:val="a8"/>
        <w:spacing w:line="360" w:lineRule="auto"/>
        <w:ind w:left="0"/>
        <w:rPr>
          <w:rFonts w:asciiTheme="minorEastAsia" w:eastAsiaTheme="minorEastAsia" w:hAnsiTheme="minorEastAsia" w:hint="eastAsia"/>
          <w:b/>
          <w:bCs/>
        </w:rPr>
      </w:pPr>
      <w:r w:rsidRPr="00042B98">
        <w:rPr>
          <w:rFonts w:asciiTheme="minorEastAsia" w:eastAsiaTheme="minorEastAsia" w:hAnsiTheme="minorEastAsia"/>
          <w:b/>
          <w:bCs/>
        </w:rPr>
        <w:t>Control parameters</w:t>
      </w:r>
    </w:p>
    <w:p w14:paraId="69F29A96" w14:textId="670B471B" w:rsidR="001202CA" w:rsidRPr="008B6B7B" w:rsidRDefault="001202CA" w:rsidP="00F423A6">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If exposure limits exist, they are listed below. If no exposure limits are displayed, then no values are applicable.</w:t>
      </w:r>
    </w:p>
    <w:p w14:paraId="2C6BFE57" w14:textId="77777777" w:rsidR="00256B53" w:rsidRPr="00256B53" w:rsidRDefault="001202CA" w:rsidP="00F423A6">
      <w:pPr>
        <w:pStyle w:val="a8"/>
        <w:spacing w:line="360" w:lineRule="auto"/>
        <w:ind w:left="0"/>
        <w:rPr>
          <w:rFonts w:asciiTheme="minorEastAsia" w:eastAsiaTheme="minorEastAsia" w:hAnsiTheme="minorEastAsia" w:hint="eastAsia"/>
          <w:b/>
          <w:bCs/>
        </w:rPr>
      </w:pPr>
      <w:r w:rsidRPr="00256B53">
        <w:rPr>
          <w:rFonts w:asciiTheme="minorEastAsia" w:eastAsiaTheme="minorEastAsia" w:hAnsiTheme="minorEastAsia"/>
          <w:b/>
          <w:bCs/>
        </w:rPr>
        <w:t xml:space="preserve">Exposure controls </w:t>
      </w:r>
    </w:p>
    <w:p w14:paraId="676B38E3"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Engineering controls:</w:t>
      </w:r>
      <w:r w:rsidRPr="008B6B7B">
        <w:rPr>
          <w:rFonts w:asciiTheme="minorEastAsia" w:eastAsiaTheme="minorEastAsia" w:hAnsiTheme="minorEastAsia"/>
        </w:rPr>
        <w:t xml:space="preserve"> Use local exhaust ventilation, or other engineering controls to maintain </w:t>
      </w:r>
      <w:r w:rsidRPr="008B6B7B">
        <w:rPr>
          <w:rFonts w:asciiTheme="minorEastAsia" w:eastAsiaTheme="minorEastAsia" w:hAnsiTheme="minorEastAsia"/>
        </w:rPr>
        <w:lastRenderedPageBreak/>
        <w:t xml:space="preserve">airborne levels below exposure limit requirements or guidelines. If there are no applicable exposure limit requirements or guidelines, general ventilation should be sufficient for most operations. Local exhaust ventilation may be necessary for some operations. </w:t>
      </w:r>
    </w:p>
    <w:p w14:paraId="172F16C1" w14:textId="77777777" w:rsidR="00256B53" w:rsidRPr="00256B53" w:rsidRDefault="001202CA" w:rsidP="00256B53">
      <w:pPr>
        <w:pStyle w:val="a8"/>
        <w:spacing w:line="360" w:lineRule="auto"/>
        <w:ind w:left="0"/>
        <w:jc w:val="both"/>
        <w:rPr>
          <w:rFonts w:asciiTheme="minorEastAsia" w:eastAsiaTheme="minorEastAsia" w:hAnsiTheme="minorEastAsia" w:hint="eastAsia"/>
          <w:b/>
          <w:bCs/>
        </w:rPr>
      </w:pPr>
      <w:r w:rsidRPr="00256B53">
        <w:rPr>
          <w:rFonts w:asciiTheme="minorEastAsia" w:eastAsiaTheme="minorEastAsia" w:hAnsiTheme="minorEastAsia"/>
          <w:b/>
          <w:bCs/>
        </w:rPr>
        <w:t xml:space="preserve">Individual protection measures </w:t>
      </w:r>
    </w:p>
    <w:p w14:paraId="0C372BCF"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Eye/face protection:</w:t>
      </w:r>
      <w:r w:rsidRPr="008B6B7B">
        <w:rPr>
          <w:rFonts w:asciiTheme="minorEastAsia" w:eastAsiaTheme="minorEastAsia" w:hAnsiTheme="minorEastAsia"/>
        </w:rPr>
        <w:t xml:space="preserve"> Use chemical goggles. </w:t>
      </w:r>
    </w:p>
    <w:p w14:paraId="606AE25E"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Skin protection</w:t>
      </w:r>
      <w:r w:rsidRPr="008B6B7B">
        <w:rPr>
          <w:rFonts w:asciiTheme="minorEastAsia" w:eastAsiaTheme="minorEastAsia" w:hAnsiTheme="minorEastAsia"/>
        </w:rPr>
        <w:t xml:space="preserve"> </w:t>
      </w:r>
    </w:p>
    <w:p w14:paraId="672AC061" w14:textId="77777777"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Hand protection: </w:t>
      </w:r>
      <w:r w:rsidRPr="008B6B7B">
        <w:rPr>
          <w:rFonts w:asciiTheme="minorEastAsia" w:eastAsiaTheme="minorEastAsia" w:hAnsiTheme="minorEastAsia"/>
        </w:rPr>
        <w:t xml:space="preserve">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 </w:t>
      </w:r>
    </w:p>
    <w:p w14:paraId="2CD2B444" w14:textId="2A5A5990"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Other protection: </w:t>
      </w:r>
      <w:r w:rsidRPr="008B6B7B">
        <w:rPr>
          <w:rFonts w:asciiTheme="minorEastAsia" w:eastAsiaTheme="minorEastAsia" w:hAnsiTheme="minorEastAsia"/>
        </w:rPr>
        <w:t xml:space="preserve">Wear clean, body-covering clothing. </w:t>
      </w:r>
    </w:p>
    <w:p w14:paraId="4488028A" w14:textId="1AF950B7" w:rsidR="00042B98" w:rsidRPr="00042B98" w:rsidRDefault="001202CA" w:rsidP="00042B98">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Respiratory protection:</w:t>
      </w:r>
      <w:r w:rsidRPr="008B6B7B">
        <w:rPr>
          <w:rFonts w:asciiTheme="minorEastAsia" w:eastAsiaTheme="minorEastAsia" w:hAnsiTheme="minorEastAsia"/>
        </w:rPr>
        <w:t xml:space="preserve"> </w:t>
      </w:r>
      <w:r w:rsidR="00042B98" w:rsidRPr="00042B98">
        <w:rPr>
          <w:rFonts w:asciiTheme="minorEastAsia" w:eastAsiaTheme="minorEastAsia" w:hAnsiTheme="minorEastAsia" w:hint="eastAsia"/>
          <w:lang w:eastAsia="zh-CN"/>
        </w:rPr>
        <w:t xml:space="preserve"> </w:t>
      </w:r>
      <w:r w:rsidR="00042B98" w:rsidRPr="00042B98">
        <w:rPr>
          <w:rFonts w:asciiTheme="minorEastAsia" w:eastAsiaTheme="minorEastAsia" w:hAnsiTheme="minorEastAsia"/>
        </w:rPr>
        <w:t>Under intended handling conditions, no respiratory protection should be needed.</w:t>
      </w:r>
    </w:p>
    <w:p w14:paraId="58740E3B" w14:textId="77777777" w:rsidR="00256B53" w:rsidRPr="008B6B7B" w:rsidRDefault="00256B53" w:rsidP="00484A6D">
      <w:pPr>
        <w:spacing w:line="360" w:lineRule="auto"/>
        <w:jc w:val="left"/>
        <w:rPr>
          <w:rFonts w:asciiTheme="minorEastAsia" w:hAnsiTheme="minorEastAsia" w:hint="eastAsia"/>
          <w:szCs w:val="21"/>
        </w:rPr>
      </w:pPr>
    </w:p>
    <w:p w14:paraId="1FB1F6D0" w14:textId="5BFD98B8" w:rsidR="00C11C3B" w:rsidRPr="00042B98" w:rsidRDefault="001202CA" w:rsidP="00CC5009">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PHYSICAL AND CHEMICAL PROPERTIES</w:t>
      </w:r>
    </w:p>
    <w:p w14:paraId="1099BBC4" w14:textId="29719638" w:rsidR="00D00C1D" w:rsidRPr="008B6B7B" w:rsidRDefault="007629B6" w:rsidP="00C63407">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noProof/>
          <w:sz w:val="21"/>
          <w:szCs w:val="21"/>
        </w:rPr>
        <mc:AlternateContent>
          <mc:Choice Requires="wps">
            <w:drawing>
              <wp:anchor distT="0" distB="0" distL="114300" distR="114300" simplePos="0" relativeHeight="251711488" behindDoc="0" locked="0" layoutInCell="1" allowOverlap="1" wp14:anchorId="75275567" wp14:editId="66AA62BD">
                <wp:simplePos x="0" y="0"/>
                <wp:positionH relativeFrom="column">
                  <wp:posOffset>0</wp:posOffset>
                </wp:positionH>
                <wp:positionV relativeFrom="paragraph">
                  <wp:posOffset>10160</wp:posOffset>
                </wp:positionV>
                <wp:extent cx="5334000" cy="25400"/>
                <wp:effectExtent l="0" t="0" r="19050" b="31750"/>
                <wp:wrapNone/>
                <wp:docPr id="27" name="直接连接符 27"/>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4CEA4" id="直接连接符 27"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0,.8pt" to="42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" strokecolor="black [3200]" strokeweight="1.5pt">
                <v:stroke joinstyle="miter"/>
              </v:line>
            </w:pict>
          </mc:Fallback>
        </mc:AlternateContent>
      </w:r>
    </w:p>
    <w:p w14:paraId="1442AAE9" w14:textId="140328D5" w:rsidR="00256B53" w:rsidRDefault="00256B53" w:rsidP="00042B98">
      <w:pPr>
        <w:ind w:left="200"/>
        <w:rPr>
          <w:rFonts w:hint="eastAsia"/>
          <w:b/>
          <w:sz w:val="20"/>
        </w:rPr>
      </w:pPr>
      <w:r>
        <w:rPr>
          <w:b/>
          <w:sz w:val="20"/>
        </w:rPr>
        <w:t>Appearance</w:t>
      </w:r>
    </w:p>
    <w:p w14:paraId="7D85E978" w14:textId="77777777" w:rsidR="00042B98" w:rsidRPr="00042B98" w:rsidRDefault="00042B98" w:rsidP="00042B98">
      <w:pPr>
        <w:ind w:left="200"/>
        <w:rPr>
          <w:rFonts w:hint="eastAsia"/>
          <w:b/>
          <w:sz w:val="20"/>
        </w:rPr>
      </w:pPr>
    </w:p>
    <w:tbl>
      <w:tblPr>
        <w:tblStyle w:val="TableNormal"/>
        <w:tblW w:w="0" w:type="auto"/>
        <w:tblInd w:w="115" w:type="dxa"/>
        <w:tblLayout w:type="fixed"/>
        <w:tblLook w:val="01E0" w:firstRow="1" w:lastRow="1" w:firstColumn="1" w:lastColumn="1" w:noHBand="0" w:noVBand="0"/>
      </w:tblPr>
      <w:tblGrid>
        <w:gridCol w:w="3308"/>
        <w:gridCol w:w="4090"/>
      </w:tblGrid>
      <w:tr w:rsidR="00256B53" w14:paraId="1350ECCB" w14:textId="77777777" w:rsidTr="00653664">
        <w:trPr>
          <w:trHeight w:val="349"/>
        </w:trPr>
        <w:tc>
          <w:tcPr>
            <w:tcW w:w="3308" w:type="dxa"/>
          </w:tcPr>
          <w:p w14:paraId="5CA37865" w14:textId="77777777" w:rsidR="00256B53" w:rsidRPr="00824721" w:rsidRDefault="00256B53" w:rsidP="00653664">
            <w:pPr>
              <w:pStyle w:val="TableParagraph"/>
              <w:spacing w:before="0" w:line="254" w:lineRule="exact"/>
              <w:rPr>
                <w:rFonts w:hint="eastAsia"/>
                <w:b/>
                <w:sz w:val="20"/>
              </w:rPr>
            </w:pPr>
            <w:r w:rsidRPr="00824721">
              <w:rPr>
                <w:b/>
                <w:sz w:val="20"/>
              </w:rPr>
              <w:t>Physical state</w:t>
            </w:r>
          </w:p>
        </w:tc>
        <w:tc>
          <w:tcPr>
            <w:tcW w:w="4090" w:type="dxa"/>
          </w:tcPr>
          <w:p w14:paraId="064EAD09" w14:textId="77777777" w:rsidR="00256B53" w:rsidRPr="00824721" w:rsidRDefault="00256B53" w:rsidP="00653664">
            <w:pPr>
              <w:pStyle w:val="TableParagraph"/>
              <w:spacing w:before="0" w:line="254" w:lineRule="exact"/>
              <w:ind w:left="1157"/>
              <w:rPr>
                <w:rFonts w:hint="eastAsia"/>
                <w:sz w:val="20"/>
              </w:rPr>
            </w:pPr>
            <w:r w:rsidRPr="00824721">
              <w:rPr>
                <w:sz w:val="20"/>
              </w:rPr>
              <w:t>Liquid</w:t>
            </w:r>
          </w:p>
        </w:tc>
      </w:tr>
      <w:tr w:rsidR="00256B53" w14:paraId="70B16363" w14:textId="77777777" w:rsidTr="00653664">
        <w:trPr>
          <w:trHeight w:val="493"/>
        </w:trPr>
        <w:tc>
          <w:tcPr>
            <w:tcW w:w="3308" w:type="dxa"/>
          </w:tcPr>
          <w:p w14:paraId="2298D5E7" w14:textId="77777777" w:rsidR="00256B53" w:rsidRPr="00824721" w:rsidRDefault="00256B53" w:rsidP="00653664">
            <w:pPr>
              <w:pStyle w:val="TableParagraph"/>
              <w:spacing w:before="95"/>
              <w:rPr>
                <w:rFonts w:hint="eastAsia"/>
                <w:b/>
                <w:sz w:val="20"/>
              </w:rPr>
            </w:pPr>
            <w:r w:rsidRPr="00824721">
              <w:rPr>
                <w:b/>
                <w:sz w:val="20"/>
              </w:rPr>
              <w:t>Color</w:t>
            </w:r>
          </w:p>
        </w:tc>
        <w:tc>
          <w:tcPr>
            <w:tcW w:w="4090" w:type="dxa"/>
          </w:tcPr>
          <w:p w14:paraId="5C52D48F" w14:textId="799EE5BC" w:rsidR="00256B53" w:rsidRPr="00824721" w:rsidRDefault="00E4446A" w:rsidP="00653664">
            <w:pPr>
              <w:pStyle w:val="TableParagraph"/>
              <w:spacing w:before="95"/>
              <w:ind w:left="1157"/>
              <w:rPr>
                <w:rFonts w:hint="eastAsia"/>
                <w:sz w:val="20"/>
                <w:lang w:eastAsia="zh-CN"/>
              </w:rPr>
            </w:pPr>
            <w:r>
              <w:rPr>
                <w:rFonts w:hint="eastAsia"/>
                <w:sz w:val="20"/>
                <w:lang w:eastAsia="zh-CN"/>
              </w:rPr>
              <w:t>Yellow to brown</w:t>
            </w:r>
          </w:p>
        </w:tc>
      </w:tr>
      <w:tr w:rsidR="00256B53" w14:paraId="0B41164B" w14:textId="77777777" w:rsidTr="00653664">
        <w:trPr>
          <w:trHeight w:val="494"/>
        </w:trPr>
        <w:tc>
          <w:tcPr>
            <w:tcW w:w="3308" w:type="dxa"/>
          </w:tcPr>
          <w:p w14:paraId="603ECD51" w14:textId="77777777" w:rsidR="00256B53" w:rsidRPr="00824721" w:rsidRDefault="00256B53" w:rsidP="00653664">
            <w:pPr>
              <w:pStyle w:val="TableParagraph"/>
              <w:rPr>
                <w:rFonts w:hint="eastAsia"/>
                <w:b/>
                <w:sz w:val="20"/>
              </w:rPr>
            </w:pPr>
            <w:r w:rsidRPr="00824721">
              <w:rPr>
                <w:b/>
                <w:sz w:val="20"/>
              </w:rPr>
              <w:t>Odor</w:t>
            </w:r>
          </w:p>
        </w:tc>
        <w:tc>
          <w:tcPr>
            <w:tcW w:w="4090" w:type="dxa"/>
          </w:tcPr>
          <w:p w14:paraId="64577C1B" w14:textId="77777777" w:rsidR="00256B53" w:rsidRPr="00824721" w:rsidRDefault="00256B53" w:rsidP="00653664">
            <w:pPr>
              <w:pStyle w:val="TableParagraph"/>
              <w:ind w:left="1157"/>
              <w:rPr>
                <w:rFonts w:hint="eastAsia"/>
                <w:sz w:val="20"/>
              </w:rPr>
            </w:pPr>
            <w:r w:rsidRPr="00824721">
              <w:rPr>
                <w:sz w:val="20"/>
              </w:rPr>
              <w:t>Mild</w:t>
            </w:r>
          </w:p>
        </w:tc>
      </w:tr>
      <w:tr w:rsidR="00256B53" w14:paraId="0BD2D700" w14:textId="77777777" w:rsidTr="00653664">
        <w:trPr>
          <w:trHeight w:val="494"/>
        </w:trPr>
        <w:tc>
          <w:tcPr>
            <w:tcW w:w="3308" w:type="dxa"/>
          </w:tcPr>
          <w:p w14:paraId="5B00DFBC" w14:textId="77777777" w:rsidR="00256B53" w:rsidRPr="00824721" w:rsidRDefault="00256B53" w:rsidP="00653664">
            <w:pPr>
              <w:pStyle w:val="TableParagraph"/>
              <w:rPr>
                <w:rFonts w:hint="eastAsia"/>
                <w:b/>
                <w:sz w:val="20"/>
              </w:rPr>
            </w:pPr>
            <w:r w:rsidRPr="00824721">
              <w:rPr>
                <w:b/>
                <w:sz w:val="20"/>
              </w:rPr>
              <w:t>Odor Threshold</w:t>
            </w:r>
          </w:p>
        </w:tc>
        <w:tc>
          <w:tcPr>
            <w:tcW w:w="4090" w:type="dxa"/>
          </w:tcPr>
          <w:p w14:paraId="4B941ABE"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77628CFC" w14:textId="77777777" w:rsidTr="00653664">
        <w:trPr>
          <w:trHeight w:val="494"/>
        </w:trPr>
        <w:tc>
          <w:tcPr>
            <w:tcW w:w="3308" w:type="dxa"/>
          </w:tcPr>
          <w:p w14:paraId="328EC4A9" w14:textId="77777777" w:rsidR="00256B53" w:rsidRPr="00824721" w:rsidRDefault="00256B53" w:rsidP="00653664">
            <w:pPr>
              <w:pStyle w:val="TableParagraph"/>
              <w:rPr>
                <w:rFonts w:hint="eastAsia"/>
                <w:b/>
                <w:sz w:val="20"/>
              </w:rPr>
            </w:pPr>
            <w:r w:rsidRPr="00824721">
              <w:rPr>
                <w:b/>
                <w:sz w:val="20"/>
              </w:rPr>
              <w:t>pH</w:t>
            </w:r>
          </w:p>
        </w:tc>
        <w:tc>
          <w:tcPr>
            <w:tcW w:w="4090" w:type="dxa"/>
          </w:tcPr>
          <w:p w14:paraId="2A1B60EF" w14:textId="3A9D34C6" w:rsidR="00256B53" w:rsidRPr="00824721" w:rsidRDefault="00217FEE" w:rsidP="00653664">
            <w:pPr>
              <w:pStyle w:val="TableParagraph"/>
              <w:ind w:left="1157"/>
              <w:rPr>
                <w:rFonts w:hint="eastAsia"/>
                <w:sz w:val="20"/>
                <w:lang w:eastAsia="zh-CN"/>
              </w:rPr>
            </w:pPr>
            <w:r w:rsidRPr="00824721">
              <w:rPr>
                <w:sz w:val="20"/>
              </w:rPr>
              <w:t>No data available</w:t>
            </w:r>
          </w:p>
        </w:tc>
      </w:tr>
      <w:tr w:rsidR="00256B53" w14:paraId="4FCD5714" w14:textId="77777777" w:rsidTr="00653664">
        <w:trPr>
          <w:trHeight w:val="494"/>
        </w:trPr>
        <w:tc>
          <w:tcPr>
            <w:tcW w:w="3308" w:type="dxa"/>
          </w:tcPr>
          <w:p w14:paraId="1AC7896C" w14:textId="77777777" w:rsidR="00256B53" w:rsidRPr="00824721" w:rsidRDefault="00256B53" w:rsidP="00653664">
            <w:pPr>
              <w:pStyle w:val="TableParagraph"/>
              <w:rPr>
                <w:rFonts w:hint="eastAsia"/>
                <w:b/>
                <w:sz w:val="20"/>
              </w:rPr>
            </w:pPr>
            <w:r w:rsidRPr="00824721">
              <w:rPr>
                <w:b/>
                <w:sz w:val="20"/>
              </w:rPr>
              <w:lastRenderedPageBreak/>
              <w:t>Density</w:t>
            </w:r>
          </w:p>
        </w:tc>
        <w:tc>
          <w:tcPr>
            <w:tcW w:w="4090" w:type="dxa"/>
          </w:tcPr>
          <w:p w14:paraId="73EFC108" w14:textId="3D36DF5D" w:rsidR="00256B53" w:rsidRPr="00824721" w:rsidRDefault="00256B53" w:rsidP="00653664">
            <w:pPr>
              <w:pStyle w:val="TableParagraph"/>
              <w:ind w:left="1157"/>
              <w:rPr>
                <w:rFonts w:hint="eastAsia"/>
                <w:sz w:val="20"/>
              </w:rPr>
            </w:pPr>
            <w:r w:rsidRPr="00217FEE">
              <w:rPr>
                <w:sz w:val="20"/>
              </w:rPr>
              <w:t>1.</w:t>
            </w:r>
            <w:r w:rsidR="00217FEE" w:rsidRPr="00217FEE">
              <w:rPr>
                <w:rFonts w:hint="eastAsia"/>
                <w:sz w:val="20"/>
                <w:lang w:eastAsia="zh-CN"/>
              </w:rPr>
              <w:t>09</w:t>
            </w:r>
            <w:r w:rsidRPr="00217FEE">
              <w:rPr>
                <w:sz w:val="20"/>
              </w:rPr>
              <w:t>g/ml (25°C)</w:t>
            </w:r>
          </w:p>
        </w:tc>
      </w:tr>
      <w:tr w:rsidR="00256B53" w14:paraId="5592CF01" w14:textId="77777777" w:rsidTr="00653664">
        <w:trPr>
          <w:trHeight w:val="493"/>
        </w:trPr>
        <w:tc>
          <w:tcPr>
            <w:tcW w:w="3308" w:type="dxa"/>
          </w:tcPr>
          <w:p w14:paraId="139267D2" w14:textId="77777777" w:rsidR="00256B53" w:rsidRPr="00824721" w:rsidRDefault="00256B53" w:rsidP="00653664">
            <w:pPr>
              <w:pStyle w:val="TableParagraph"/>
              <w:rPr>
                <w:rFonts w:hint="eastAsia"/>
                <w:b/>
                <w:sz w:val="20"/>
              </w:rPr>
            </w:pPr>
            <w:r w:rsidRPr="00824721">
              <w:rPr>
                <w:b/>
                <w:sz w:val="20"/>
              </w:rPr>
              <w:t>Melting point/range</w:t>
            </w:r>
          </w:p>
        </w:tc>
        <w:tc>
          <w:tcPr>
            <w:tcW w:w="4090" w:type="dxa"/>
          </w:tcPr>
          <w:p w14:paraId="72A596B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B52D33C" w14:textId="77777777" w:rsidTr="00653664">
        <w:trPr>
          <w:trHeight w:val="493"/>
        </w:trPr>
        <w:tc>
          <w:tcPr>
            <w:tcW w:w="3308" w:type="dxa"/>
          </w:tcPr>
          <w:p w14:paraId="7C1C36F2" w14:textId="77777777" w:rsidR="00256B53" w:rsidRPr="00824721" w:rsidRDefault="00256B53" w:rsidP="00653664">
            <w:pPr>
              <w:pStyle w:val="TableParagraph"/>
              <w:spacing w:before="95"/>
              <w:rPr>
                <w:rFonts w:hint="eastAsia"/>
                <w:b/>
                <w:sz w:val="20"/>
              </w:rPr>
            </w:pPr>
            <w:r w:rsidRPr="00824721">
              <w:rPr>
                <w:b/>
                <w:sz w:val="20"/>
              </w:rPr>
              <w:t>Freezing point:</w:t>
            </w:r>
          </w:p>
        </w:tc>
        <w:tc>
          <w:tcPr>
            <w:tcW w:w="4090" w:type="dxa"/>
          </w:tcPr>
          <w:p w14:paraId="6174DD18"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1E629D78" w14:textId="77777777" w:rsidTr="00653664">
        <w:trPr>
          <w:trHeight w:val="494"/>
        </w:trPr>
        <w:tc>
          <w:tcPr>
            <w:tcW w:w="3308" w:type="dxa"/>
          </w:tcPr>
          <w:p w14:paraId="137E85C2" w14:textId="77777777" w:rsidR="00256B53" w:rsidRPr="00824721" w:rsidRDefault="00256B53" w:rsidP="00653664">
            <w:pPr>
              <w:pStyle w:val="TableParagraph"/>
              <w:rPr>
                <w:rFonts w:hint="eastAsia"/>
                <w:sz w:val="20"/>
              </w:rPr>
            </w:pPr>
            <w:r w:rsidRPr="00824721">
              <w:rPr>
                <w:b/>
                <w:sz w:val="20"/>
              </w:rPr>
              <w:t xml:space="preserve">Boiling point </w:t>
            </w:r>
            <w:r w:rsidRPr="00824721">
              <w:rPr>
                <w:sz w:val="20"/>
              </w:rPr>
              <w:t>(760 mmHg)</w:t>
            </w:r>
          </w:p>
        </w:tc>
        <w:tc>
          <w:tcPr>
            <w:tcW w:w="4090" w:type="dxa"/>
          </w:tcPr>
          <w:p w14:paraId="77DE1899" w14:textId="2D99D969" w:rsidR="00256B53" w:rsidRPr="00824721" w:rsidRDefault="007D7A17" w:rsidP="00653664">
            <w:pPr>
              <w:pStyle w:val="TableParagraph"/>
              <w:ind w:left="1157"/>
              <w:rPr>
                <w:rFonts w:hint="eastAsia"/>
                <w:sz w:val="20"/>
                <w:lang w:eastAsia="zh-CN"/>
              </w:rPr>
            </w:pPr>
            <w:r w:rsidRPr="00824721">
              <w:rPr>
                <w:sz w:val="20"/>
              </w:rPr>
              <w:t>No data available</w:t>
            </w:r>
          </w:p>
        </w:tc>
      </w:tr>
      <w:tr w:rsidR="00256B53" w14:paraId="2233BA05" w14:textId="77777777" w:rsidTr="00653664">
        <w:trPr>
          <w:trHeight w:val="494"/>
        </w:trPr>
        <w:tc>
          <w:tcPr>
            <w:tcW w:w="3308" w:type="dxa"/>
          </w:tcPr>
          <w:p w14:paraId="483FD00C" w14:textId="77777777" w:rsidR="00256B53" w:rsidRPr="00824721" w:rsidRDefault="00256B53" w:rsidP="00653664">
            <w:pPr>
              <w:pStyle w:val="TableParagraph"/>
              <w:rPr>
                <w:rFonts w:hint="eastAsia"/>
                <w:b/>
                <w:sz w:val="20"/>
              </w:rPr>
            </w:pPr>
            <w:r w:rsidRPr="00824721">
              <w:rPr>
                <w:b/>
                <w:sz w:val="20"/>
              </w:rPr>
              <w:t>Flash point</w:t>
            </w:r>
          </w:p>
        </w:tc>
        <w:tc>
          <w:tcPr>
            <w:tcW w:w="4090" w:type="dxa"/>
          </w:tcPr>
          <w:p w14:paraId="531D32D3" w14:textId="2B894D9B" w:rsidR="00256B53" w:rsidRPr="00824721" w:rsidRDefault="00824721" w:rsidP="00653664">
            <w:pPr>
              <w:pStyle w:val="TableParagraph"/>
              <w:ind w:left="1157"/>
              <w:rPr>
                <w:rFonts w:hint="eastAsia"/>
                <w:sz w:val="20"/>
                <w:lang w:eastAsia="zh-CN"/>
              </w:rPr>
            </w:pPr>
            <w:r>
              <w:rPr>
                <w:sz w:val="20"/>
              </w:rPr>
              <w:t>＞100℃</w:t>
            </w:r>
          </w:p>
        </w:tc>
      </w:tr>
      <w:tr w:rsidR="00256B53" w14:paraId="399637BB" w14:textId="77777777" w:rsidTr="00653664">
        <w:trPr>
          <w:trHeight w:val="494"/>
        </w:trPr>
        <w:tc>
          <w:tcPr>
            <w:tcW w:w="3308" w:type="dxa"/>
          </w:tcPr>
          <w:p w14:paraId="357424D7" w14:textId="77777777" w:rsidR="00256B53" w:rsidRPr="00824721" w:rsidRDefault="00256B53" w:rsidP="00653664">
            <w:pPr>
              <w:pStyle w:val="TableParagraph"/>
              <w:rPr>
                <w:rFonts w:hint="eastAsia"/>
                <w:b/>
                <w:sz w:val="20"/>
              </w:rPr>
            </w:pPr>
            <w:r w:rsidRPr="00824721">
              <w:rPr>
                <w:b/>
                <w:sz w:val="20"/>
              </w:rPr>
              <w:t>Evaporation Rate</w:t>
            </w:r>
          </w:p>
        </w:tc>
        <w:tc>
          <w:tcPr>
            <w:tcW w:w="4090" w:type="dxa"/>
          </w:tcPr>
          <w:p w14:paraId="43B60979"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41CDF70D" w14:textId="77777777" w:rsidTr="00653664">
        <w:trPr>
          <w:trHeight w:val="494"/>
        </w:trPr>
        <w:tc>
          <w:tcPr>
            <w:tcW w:w="3308" w:type="dxa"/>
          </w:tcPr>
          <w:p w14:paraId="52E4D36E" w14:textId="77777777" w:rsidR="00256B53" w:rsidRPr="00824721" w:rsidRDefault="00256B53" w:rsidP="00653664">
            <w:pPr>
              <w:pStyle w:val="TableParagraph"/>
              <w:rPr>
                <w:rFonts w:hint="eastAsia"/>
                <w:sz w:val="20"/>
              </w:rPr>
            </w:pPr>
            <w:r w:rsidRPr="00824721">
              <w:rPr>
                <w:b/>
                <w:sz w:val="20"/>
              </w:rPr>
              <w:t xml:space="preserve">Flammability </w:t>
            </w:r>
            <w:r w:rsidRPr="00824721">
              <w:rPr>
                <w:sz w:val="20"/>
              </w:rPr>
              <w:t>(solid, gas)</w:t>
            </w:r>
          </w:p>
        </w:tc>
        <w:tc>
          <w:tcPr>
            <w:tcW w:w="4090" w:type="dxa"/>
          </w:tcPr>
          <w:p w14:paraId="2F8FFC4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52497A" w14:textId="77777777" w:rsidTr="00653664">
        <w:trPr>
          <w:trHeight w:val="493"/>
        </w:trPr>
        <w:tc>
          <w:tcPr>
            <w:tcW w:w="3308" w:type="dxa"/>
          </w:tcPr>
          <w:p w14:paraId="158B7D99" w14:textId="77777777" w:rsidR="00256B53" w:rsidRPr="00824721" w:rsidRDefault="00256B53" w:rsidP="00653664">
            <w:pPr>
              <w:pStyle w:val="TableParagraph"/>
              <w:rPr>
                <w:rFonts w:hint="eastAsia"/>
                <w:b/>
                <w:sz w:val="20"/>
              </w:rPr>
            </w:pPr>
            <w:r w:rsidRPr="00824721">
              <w:rPr>
                <w:b/>
                <w:sz w:val="20"/>
              </w:rPr>
              <w:t>Lower explosion limit</w:t>
            </w:r>
          </w:p>
        </w:tc>
        <w:tc>
          <w:tcPr>
            <w:tcW w:w="4090" w:type="dxa"/>
          </w:tcPr>
          <w:p w14:paraId="235E223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DD852A1" w14:textId="77777777" w:rsidTr="00653664">
        <w:trPr>
          <w:trHeight w:val="493"/>
        </w:trPr>
        <w:tc>
          <w:tcPr>
            <w:tcW w:w="3308" w:type="dxa"/>
          </w:tcPr>
          <w:p w14:paraId="08D9B673" w14:textId="77777777" w:rsidR="00256B53" w:rsidRPr="00824721" w:rsidRDefault="00256B53" w:rsidP="00653664">
            <w:pPr>
              <w:pStyle w:val="TableParagraph"/>
              <w:spacing w:before="95"/>
              <w:rPr>
                <w:rFonts w:hint="eastAsia"/>
                <w:b/>
                <w:sz w:val="20"/>
              </w:rPr>
            </w:pPr>
            <w:r w:rsidRPr="00824721">
              <w:rPr>
                <w:b/>
                <w:sz w:val="20"/>
              </w:rPr>
              <w:t>Upper explosion limit</w:t>
            </w:r>
          </w:p>
        </w:tc>
        <w:tc>
          <w:tcPr>
            <w:tcW w:w="4090" w:type="dxa"/>
          </w:tcPr>
          <w:p w14:paraId="23390743"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2499FA3F" w14:textId="77777777" w:rsidTr="00653664">
        <w:trPr>
          <w:trHeight w:val="494"/>
        </w:trPr>
        <w:tc>
          <w:tcPr>
            <w:tcW w:w="3308" w:type="dxa"/>
          </w:tcPr>
          <w:p w14:paraId="4EE6DAA8" w14:textId="77777777" w:rsidR="00256B53" w:rsidRPr="00824721" w:rsidRDefault="00256B53" w:rsidP="00653664">
            <w:pPr>
              <w:pStyle w:val="TableParagraph"/>
              <w:rPr>
                <w:rFonts w:hint="eastAsia"/>
                <w:b/>
                <w:sz w:val="20"/>
              </w:rPr>
            </w:pPr>
            <w:r w:rsidRPr="00824721">
              <w:rPr>
                <w:b/>
                <w:sz w:val="20"/>
              </w:rPr>
              <w:t>Vapor Pressure</w:t>
            </w:r>
          </w:p>
        </w:tc>
        <w:tc>
          <w:tcPr>
            <w:tcW w:w="4090" w:type="dxa"/>
          </w:tcPr>
          <w:p w14:paraId="095F35A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4F48E3" w14:textId="77777777" w:rsidTr="00653664">
        <w:trPr>
          <w:trHeight w:val="494"/>
        </w:trPr>
        <w:tc>
          <w:tcPr>
            <w:tcW w:w="3308" w:type="dxa"/>
          </w:tcPr>
          <w:p w14:paraId="42220DAA" w14:textId="77777777" w:rsidR="00256B53" w:rsidRPr="00824721" w:rsidRDefault="00256B53" w:rsidP="00653664">
            <w:pPr>
              <w:pStyle w:val="TableParagraph"/>
              <w:rPr>
                <w:rFonts w:hint="eastAsia"/>
                <w:b/>
                <w:sz w:val="20"/>
              </w:rPr>
            </w:pPr>
            <w:r w:rsidRPr="00824721">
              <w:rPr>
                <w:b/>
                <w:sz w:val="20"/>
              </w:rPr>
              <w:t>Water solubility</w:t>
            </w:r>
          </w:p>
        </w:tc>
        <w:tc>
          <w:tcPr>
            <w:tcW w:w="4090" w:type="dxa"/>
          </w:tcPr>
          <w:p w14:paraId="2F73173D" w14:textId="7816BCDC" w:rsidR="00256B53" w:rsidRPr="00824721" w:rsidRDefault="00D27E55" w:rsidP="00653664">
            <w:pPr>
              <w:pStyle w:val="TableParagraph"/>
              <w:ind w:left="1157"/>
              <w:rPr>
                <w:rFonts w:hint="eastAsia"/>
                <w:sz w:val="20"/>
              </w:rPr>
            </w:pPr>
            <w:r>
              <w:rPr>
                <w:rFonts w:hint="eastAsia"/>
                <w:sz w:val="20"/>
                <w:lang w:eastAsia="zh-CN"/>
              </w:rPr>
              <w:t xml:space="preserve">Soluble </w:t>
            </w:r>
          </w:p>
        </w:tc>
      </w:tr>
      <w:tr w:rsidR="00256B53" w14:paraId="0C2D7CE1" w14:textId="77777777" w:rsidTr="00653664">
        <w:trPr>
          <w:trHeight w:val="494"/>
        </w:trPr>
        <w:tc>
          <w:tcPr>
            <w:tcW w:w="3308" w:type="dxa"/>
          </w:tcPr>
          <w:p w14:paraId="15AC227B" w14:textId="77777777" w:rsidR="00256B53" w:rsidRPr="00824721" w:rsidRDefault="00256B53" w:rsidP="00653664">
            <w:pPr>
              <w:pStyle w:val="TableParagraph"/>
              <w:rPr>
                <w:rFonts w:hint="eastAsia"/>
                <w:b/>
                <w:sz w:val="20"/>
              </w:rPr>
            </w:pPr>
            <w:r w:rsidRPr="00824721">
              <w:rPr>
                <w:b/>
                <w:sz w:val="20"/>
              </w:rPr>
              <w:t>Auto-ignition temperature</w:t>
            </w:r>
          </w:p>
        </w:tc>
        <w:tc>
          <w:tcPr>
            <w:tcW w:w="4090" w:type="dxa"/>
          </w:tcPr>
          <w:p w14:paraId="07B37F76"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6162F68" w14:textId="77777777" w:rsidTr="00653664">
        <w:trPr>
          <w:trHeight w:val="494"/>
        </w:trPr>
        <w:tc>
          <w:tcPr>
            <w:tcW w:w="3308" w:type="dxa"/>
          </w:tcPr>
          <w:p w14:paraId="481C8141" w14:textId="77777777" w:rsidR="00256B53" w:rsidRPr="00824721" w:rsidRDefault="00256B53" w:rsidP="00653664">
            <w:pPr>
              <w:pStyle w:val="TableParagraph"/>
              <w:rPr>
                <w:rFonts w:hint="eastAsia"/>
                <w:b/>
                <w:sz w:val="20"/>
              </w:rPr>
            </w:pPr>
            <w:r w:rsidRPr="00824721">
              <w:rPr>
                <w:b/>
                <w:sz w:val="20"/>
              </w:rPr>
              <w:t>Decomposition temperature</w:t>
            </w:r>
          </w:p>
        </w:tc>
        <w:tc>
          <w:tcPr>
            <w:tcW w:w="4090" w:type="dxa"/>
          </w:tcPr>
          <w:p w14:paraId="08977954"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B2BBC62" w14:textId="77777777" w:rsidTr="00653664">
        <w:trPr>
          <w:trHeight w:val="493"/>
        </w:trPr>
        <w:tc>
          <w:tcPr>
            <w:tcW w:w="3308" w:type="dxa"/>
          </w:tcPr>
          <w:p w14:paraId="0C2582D9" w14:textId="77777777" w:rsidR="00256B53" w:rsidRPr="00824721" w:rsidRDefault="00256B53" w:rsidP="00653664">
            <w:pPr>
              <w:pStyle w:val="TableParagraph"/>
              <w:rPr>
                <w:rFonts w:hint="eastAsia"/>
                <w:b/>
                <w:sz w:val="20"/>
              </w:rPr>
            </w:pPr>
            <w:r w:rsidRPr="00824721">
              <w:rPr>
                <w:b/>
                <w:sz w:val="20"/>
              </w:rPr>
              <w:t>Dynamic Viscosity</w:t>
            </w:r>
          </w:p>
        </w:tc>
        <w:tc>
          <w:tcPr>
            <w:tcW w:w="4090" w:type="dxa"/>
          </w:tcPr>
          <w:p w14:paraId="16197F0C" w14:textId="292261B8" w:rsidR="00256B53" w:rsidRPr="00F753B3" w:rsidRDefault="00333C65" w:rsidP="00653664">
            <w:pPr>
              <w:pStyle w:val="TableParagraph"/>
              <w:ind w:left="1157"/>
              <w:rPr>
                <w:rFonts w:hint="eastAsia"/>
                <w:sz w:val="20"/>
                <w:highlight w:val="yellow"/>
              </w:rPr>
            </w:pPr>
            <w:r>
              <w:rPr>
                <w:rFonts w:hint="eastAsia"/>
                <w:sz w:val="20"/>
                <w:lang w:eastAsia="zh-CN"/>
              </w:rPr>
              <w:t>2</w:t>
            </w:r>
            <w:r w:rsidRPr="00333C65">
              <w:rPr>
                <w:rFonts w:hint="eastAsia"/>
                <w:sz w:val="20"/>
                <w:lang w:eastAsia="zh-CN"/>
              </w:rPr>
              <w:t>000-</w:t>
            </w:r>
            <w:r>
              <w:rPr>
                <w:rFonts w:hint="eastAsia"/>
                <w:sz w:val="20"/>
                <w:lang w:eastAsia="zh-CN"/>
              </w:rPr>
              <w:t>3</w:t>
            </w:r>
            <w:r w:rsidRPr="00333C65">
              <w:rPr>
                <w:rFonts w:hint="eastAsia"/>
                <w:sz w:val="20"/>
                <w:lang w:eastAsia="zh-CN"/>
              </w:rPr>
              <w:t>0000</w:t>
            </w:r>
            <w:r w:rsidR="00256B53" w:rsidRPr="00333C65">
              <w:rPr>
                <w:sz w:val="20"/>
              </w:rPr>
              <w:t xml:space="preserve"> mPa.s(25℃)</w:t>
            </w:r>
          </w:p>
        </w:tc>
      </w:tr>
      <w:tr w:rsidR="00256B53" w14:paraId="284A4ECC" w14:textId="77777777" w:rsidTr="00653664">
        <w:trPr>
          <w:trHeight w:val="493"/>
        </w:trPr>
        <w:tc>
          <w:tcPr>
            <w:tcW w:w="3308" w:type="dxa"/>
          </w:tcPr>
          <w:p w14:paraId="07E6F151" w14:textId="77777777" w:rsidR="00256B53" w:rsidRPr="00824721" w:rsidRDefault="00256B53" w:rsidP="00653664">
            <w:pPr>
              <w:pStyle w:val="TableParagraph"/>
              <w:spacing w:before="95"/>
              <w:rPr>
                <w:rFonts w:hint="eastAsia"/>
                <w:b/>
                <w:sz w:val="20"/>
              </w:rPr>
            </w:pPr>
            <w:r w:rsidRPr="00824721">
              <w:rPr>
                <w:b/>
                <w:sz w:val="20"/>
              </w:rPr>
              <w:t>Explosive properties</w:t>
            </w:r>
          </w:p>
        </w:tc>
        <w:tc>
          <w:tcPr>
            <w:tcW w:w="4090" w:type="dxa"/>
          </w:tcPr>
          <w:p w14:paraId="41C471B0"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31D69B2F" w14:textId="77777777" w:rsidTr="00653664">
        <w:trPr>
          <w:trHeight w:val="494"/>
        </w:trPr>
        <w:tc>
          <w:tcPr>
            <w:tcW w:w="3308" w:type="dxa"/>
          </w:tcPr>
          <w:p w14:paraId="45BDA420" w14:textId="77777777" w:rsidR="00256B53" w:rsidRPr="00824721" w:rsidRDefault="00256B53" w:rsidP="00653664">
            <w:pPr>
              <w:pStyle w:val="TableParagraph"/>
              <w:rPr>
                <w:rFonts w:hint="eastAsia"/>
                <w:b/>
                <w:sz w:val="20"/>
              </w:rPr>
            </w:pPr>
            <w:r w:rsidRPr="00824721">
              <w:rPr>
                <w:b/>
                <w:sz w:val="20"/>
              </w:rPr>
              <w:t>Oxidizing properties</w:t>
            </w:r>
          </w:p>
        </w:tc>
        <w:tc>
          <w:tcPr>
            <w:tcW w:w="4090" w:type="dxa"/>
          </w:tcPr>
          <w:p w14:paraId="174E4C6C"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FA4F235" w14:textId="77777777" w:rsidTr="00653664">
        <w:trPr>
          <w:trHeight w:val="351"/>
        </w:trPr>
        <w:tc>
          <w:tcPr>
            <w:tcW w:w="3308" w:type="dxa"/>
          </w:tcPr>
          <w:p w14:paraId="110C2CA6" w14:textId="77777777" w:rsidR="00256B53" w:rsidRPr="00824721" w:rsidRDefault="00256B53" w:rsidP="00653664">
            <w:pPr>
              <w:pStyle w:val="TableParagraph"/>
              <w:spacing w:line="235" w:lineRule="exact"/>
              <w:rPr>
                <w:rFonts w:hint="eastAsia"/>
                <w:b/>
                <w:sz w:val="20"/>
                <w:lang w:eastAsia="zh-CN"/>
              </w:rPr>
            </w:pPr>
            <w:r w:rsidRPr="00824721">
              <w:rPr>
                <w:rFonts w:hint="eastAsia"/>
                <w:b/>
                <w:sz w:val="20"/>
                <w:lang w:eastAsia="zh-CN"/>
              </w:rPr>
              <w:t>Non-volatile content</w:t>
            </w:r>
          </w:p>
        </w:tc>
        <w:tc>
          <w:tcPr>
            <w:tcW w:w="4090" w:type="dxa"/>
          </w:tcPr>
          <w:p w14:paraId="1B19963A" w14:textId="4827FB9B" w:rsidR="00256B53" w:rsidRPr="00824721" w:rsidRDefault="00217FEE" w:rsidP="00653664">
            <w:pPr>
              <w:pStyle w:val="TableParagraph"/>
              <w:spacing w:line="235" w:lineRule="exact"/>
              <w:ind w:left="1157"/>
              <w:rPr>
                <w:rFonts w:hint="eastAsia"/>
                <w:sz w:val="20"/>
              </w:rPr>
            </w:pPr>
            <w:r>
              <w:rPr>
                <w:rFonts w:hint="eastAsia"/>
                <w:sz w:val="20"/>
                <w:lang w:eastAsia="zh-CN"/>
              </w:rPr>
              <w:t>&gt;90</w:t>
            </w:r>
            <w:r w:rsidR="00256B53" w:rsidRPr="00824721">
              <w:rPr>
                <w:sz w:val="20"/>
              </w:rPr>
              <w:t>% （1</w:t>
            </w:r>
            <w:r>
              <w:rPr>
                <w:rFonts w:hint="eastAsia"/>
                <w:sz w:val="20"/>
                <w:lang w:eastAsia="zh-CN"/>
              </w:rPr>
              <w:t>2</w:t>
            </w:r>
            <w:r w:rsidR="00256B53" w:rsidRPr="00824721">
              <w:rPr>
                <w:sz w:val="20"/>
              </w:rPr>
              <w:t xml:space="preserve">0℃, </w:t>
            </w:r>
            <w:r w:rsidR="00256B53" w:rsidRPr="00824721">
              <w:rPr>
                <w:rFonts w:hint="eastAsia"/>
                <w:sz w:val="20"/>
                <w:lang w:eastAsia="zh-CN"/>
              </w:rPr>
              <w:t>30</w:t>
            </w:r>
            <w:r w:rsidR="00256B53" w:rsidRPr="00824721">
              <w:rPr>
                <w:sz w:val="20"/>
              </w:rPr>
              <w:t>mins）</w:t>
            </w:r>
          </w:p>
        </w:tc>
      </w:tr>
    </w:tbl>
    <w:p w14:paraId="107371CF" w14:textId="77777777" w:rsidR="00484A6D" w:rsidRPr="008B6B7B" w:rsidRDefault="00484A6D" w:rsidP="00BD527E">
      <w:pPr>
        <w:pStyle w:val="a8"/>
        <w:spacing w:line="360" w:lineRule="auto"/>
        <w:ind w:left="0"/>
        <w:rPr>
          <w:rFonts w:asciiTheme="minorEastAsia" w:eastAsiaTheme="minorEastAsia" w:hAnsiTheme="minorEastAsia" w:hint="eastAsia"/>
          <w:sz w:val="21"/>
          <w:szCs w:val="21"/>
          <w:lang w:eastAsia="zh-CN"/>
        </w:rPr>
      </w:pPr>
    </w:p>
    <w:p w14:paraId="3C58651E" w14:textId="6F0F4D67" w:rsidR="001665B4" w:rsidRPr="00042B98" w:rsidRDefault="00524B34" w:rsidP="001665B4">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STABILITY AND REACTIVITY</w:t>
      </w:r>
    </w:p>
    <w:p w14:paraId="517D5C1E" w14:textId="541A7E69" w:rsidR="00E42D9F" w:rsidRPr="008B6B7B" w:rsidRDefault="007629B6" w:rsidP="001665B4">
      <w:pPr>
        <w:spacing w:line="360" w:lineRule="auto"/>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13536" behindDoc="0" locked="0" layoutInCell="1" allowOverlap="1" wp14:anchorId="28768306" wp14:editId="50A774A0">
                <wp:simplePos x="0" y="0"/>
                <wp:positionH relativeFrom="column">
                  <wp:posOffset>12700</wp:posOffset>
                </wp:positionH>
                <wp:positionV relativeFrom="paragraph">
                  <wp:posOffset>13970</wp:posOffset>
                </wp:positionV>
                <wp:extent cx="5334000" cy="25400"/>
                <wp:effectExtent l="0" t="0" r="19050" b="31750"/>
                <wp:wrapNone/>
                <wp:docPr id="28" name="直接连接符 2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B667E1" id="直接连接符 28"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54C813E3" w14:textId="2A8D7E81"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Reactivity</w:t>
      </w:r>
      <w:r w:rsidRPr="008B6B7B">
        <w:rPr>
          <w:rFonts w:asciiTheme="minorEastAsia" w:hAnsiTheme="minorEastAsia"/>
        </w:rPr>
        <w:t>: No</w:t>
      </w:r>
      <w:r w:rsidR="00256B53">
        <w:rPr>
          <w:rFonts w:asciiTheme="minorEastAsia" w:hAnsiTheme="minorEastAsia" w:hint="eastAsia"/>
        </w:rPr>
        <w:t xml:space="preserve">t </w:t>
      </w:r>
      <w:r w:rsidR="00256B53">
        <w:rPr>
          <w:rFonts w:asciiTheme="minorEastAsia" w:hAnsiTheme="minorEastAsia"/>
        </w:rPr>
        <w:t>classified</w:t>
      </w:r>
      <w:r w:rsidR="00256B53">
        <w:rPr>
          <w:rFonts w:asciiTheme="minorEastAsia" w:hAnsiTheme="minorEastAsia" w:hint="eastAsia"/>
        </w:rPr>
        <w:t xml:space="preserve"> as reactive</w:t>
      </w:r>
      <w:r w:rsidR="00042B98">
        <w:rPr>
          <w:rFonts w:asciiTheme="minorEastAsia" w:hAnsiTheme="minorEastAsia" w:hint="eastAsia"/>
        </w:rPr>
        <w:t>.</w:t>
      </w:r>
    </w:p>
    <w:p w14:paraId="2ACFD570" w14:textId="295FF74E"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Chemical stability</w:t>
      </w:r>
      <w:r w:rsidRPr="008B6B7B">
        <w:rPr>
          <w:rFonts w:asciiTheme="minorEastAsia" w:hAnsiTheme="minorEastAsia"/>
        </w:rPr>
        <w:t xml:space="preserve">: </w:t>
      </w:r>
      <w:r w:rsidR="00256B53">
        <w:rPr>
          <w:rFonts w:asciiTheme="minorEastAsia" w:hAnsiTheme="minorEastAsia" w:hint="eastAsia"/>
        </w:rPr>
        <w:t>Stable</w:t>
      </w:r>
    </w:p>
    <w:p w14:paraId="54451AB4" w14:textId="436E3E16" w:rsidR="00B54EFB" w:rsidRDefault="00524B34" w:rsidP="001665B4">
      <w:pPr>
        <w:spacing w:line="360" w:lineRule="auto"/>
        <w:jc w:val="left"/>
        <w:rPr>
          <w:rFonts w:asciiTheme="minorEastAsia" w:hAnsiTheme="minorEastAsia" w:hint="eastAsia"/>
        </w:rPr>
      </w:pPr>
      <w:r w:rsidRPr="00256B53">
        <w:rPr>
          <w:rFonts w:asciiTheme="minorEastAsia" w:hAnsiTheme="minorEastAsia"/>
          <w:b/>
          <w:bCs/>
        </w:rPr>
        <w:t>Possibility of hazardous reactions</w:t>
      </w:r>
      <w:r w:rsidRPr="008B6B7B">
        <w:rPr>
          <w:rFonts w:asciiTheme="minorEastAsia" w:hAnsiTheme="minorEastAsia"/>
        </w:rPr>
        <w:t xml:space="preserve">: </w:t>
      </w:r>
      <w:r w:rsidR="00B54EFB">
        <w:t>No decomposition if stored and applied as directed.</w:t>
      </w:r>
      <w:r w:rsidRPr="008B6B7B">
        <w:rPr>
          <w:rFonts w:asciiTheme="minorEastAsia" w:hAnsiTheme="minorEastAsia"/>
        </w:rPr>
        <w:t xml:space="preserve"> </w:t>
      </w:r>
    </w:p>
    <w:p w14:paraId="7D3C1FB3" w14:textId="159112A8" w:rsidR="00B54EFB" w:rsidRDefault="00524B34" w:rsidP="001665B4">
      <w:pPr>
        <w:spacing w:line="360" w:lineRule="auto"/>
        <w:jc w:val="left"/>
        <w:rPr>
          <w:rFonts w:asciiTheme="minorEastAsia" w:hAnsiTheme="minorEastAsia" w:hint="eastAsia"/>
        </w:rPr>
      </w:pPr>
      <w:r w:rsidRPr="00B54EFB">
        <w:rPr>
          <w:rFonts w:asciiTheme="minorEastAsia" w:hAnsiTheme="minorEastAsia"/>
          <w:b/>
          <w:bCs/>
        </w:rPr>
        <w:t>Stable Conditions to avoid:</w:t>
      </w:r>
      <w:r w:rsidRPr="008B6B7B">
        <w:rPr>
          <w:rFonts w:asciiTheme="minorEastAsia" w:hAnsiTheme="minorEastAsia"/>
        </w:rPr>
        <w:t xml:space="preserve"> </w:t>
      </w:r>
      <w:r w:rsidR="00B54EFB">
        <w:rPr>
          <w:rFonts w:asciiTheme="minorEastAsia" w:hAnsiTheme="minorEastAsia" w:hint="eastAsia"/>
        </w:rPr>
        <w:t>Heat, flames.</w:t>
      </w:r>
    </w:p>
    <w:p w14:paraId="3129E976" w14:textId="688573B7" w:rsidR="00E42D9F" w:rsidRPr="008B6B7B" w:rsidRDefault="00524B34" w:rsidP="001665B4">
      <w:pPr>
        <w:spacing w:line="360" w:lineRule="auto"/>
        <w:jc w:val="left"/>
        <w:rPr>
          <w:rFonts w:asciiTheme="minorEastAsia" w:hAnsiTheme="minorEastAsia" w:hint="eastAsia"/>
          <w:szCs w:val="21"/>
        </w:rPr>
      </w:pPr>
      <w:r w:rsidRPr="00B54EFB">
        <w:rPr>
          <w:rFonts w:asciiTheme="minorEastAsia" w:hAnsiTheme="minorEastAsia"/>
          <w:b/>
          <w:bCs/>
        </w:rPr>
        <w:t>Incompatible materials</w:t>
      </w:r>
      <w:r w:rsidRPr="008B6B7B">
        <w:rPr>
          <w:rFonts w:asciiTheme="minorEastAsia" w:hAnsiTheme="minorEastAsia"/>
        </w:rPr>
        <w:t xml:space="preserve">: Avoid contact with acids, alkalies and strong oxidizing agents. </w:t>
      </w:r>
      <w:r w:rsidRPr="00B54EFB">
        <w:rPr>
          <w:rFonts w:asciiTheme="minorEastAsia" w:hAnsiTheme="minorEastAsia"/>
          <w:b/>
          <w:bCs/>
        </w:rPr>
        <w:t>Hazardous decomposition products</w:t>
      </w:r>
      <w:r w:rsidRPr="008B6B7B">
        <w:rPr>
          <w:rFonts w:asciiTheme="minorEastAsia" w:hAnsiTheme="minorEastAsia"/>
        </w:rPr>
        <w:t xml:space="preserve">: </w:t>
      </w:r>
      <w:r w:rsidR="00B54EFB">
        <w:rPr>
          <w:rFonts w:asciiTheme="minorEastAsia" w:hAnsiTheme="minorEastAsia" w:hint="eastAsia"/>
        </w:rPr>
        <w:t>None known.</w:t>
      </w:r>
    </w:p>
    <w:p w14:paraId="05FC47B1" w14:textId="77777777" w:rsidR="00BD527E" w:rsidRPr="008B6B7B" w:rsidRDefault="00BD527E" w:rsidP="001665B4">
      <w:pPr>
        <w:spacing w:line="360" w:lineRule="auto"/>
        <w:jc w:val="left"/>
        <w:rPr>
          <w:rFonts w:asciiTheme="minorEastAsia" w:hAnsiTheme="minorEastAsia" w:hint="eastAsia"/>
          <w:szCs w:val="21"/>
        </w:rPr>
      </w:pPr>
    </w:p>
    <w:p w14:paraId="5617A9B7" w14:textId="7985827B" w:rsidR="007472E5" w:rsidRPr="00B54EFB"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54EFB">
        <w:rPr>
          <w:rFonts w:asciiTheme="minorEastAsia" w:hAnsiTheme="minorEastAsia"/>
          <w:b/>
          <w:bCs/>
        </w:rPr>
        <w:t>TOXICOLOGICAL INFORMATION</w:t>
      </w:r>
    </w:p>
    <w:p w14:paraId="5C2A3D31" w14:textId="0A198A76" w:rsidR="009846C4" w:rsidRPr="008B6B7B" w:rsidRDefault="007629B6" w:rsidP="005259D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w:lastRenderedPageBreak/>
        <mc:AlternateContent>
          <mc:Choice Requires="wps">
            <w:drawing>
              <wp:anchor distT="0" distB="0" distL="114300" distR="114300" simplePos="0" relativeHeight="251715584" behindDoc="0" locked="0" layoutInCell="1" allowOverlap="1" wp14:anchorId="69D3D194" wp14:editId="012D6512">
                <wp:simplePos x="0" y="0"/>
                <wp:positionH relativeFrom="column">
                  <wp:posOffset>0</wp:posOffset>
                </wp:positionH>
                <wp:positionV relativeFrom="paragraph">
                  <wp:posOffset>20320</wp:posOffset>
                </wp:positionV>
                <wp:extent cx="5334000" cy="25400"/>
                <wp:effectExtent l="0" t="0" r="19050" b="31750"/>
                <wp:wrapNone/>
                <wp:docPr id="29" name="直接连接符 2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F96533" id="直接连接符 29"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0,1.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" strokecolor="black [3200]" strokeweight="1.5pt">
                <v:stroke joinstyle="miter"/>
              </v:line>
            </w:pict>
          </mc:Fallback>
        </mc:AlternateContent>
      </w:r>
      <w:r w:rsidR="005259D0" w:rsidRPr="008B6B7B">
        <w:rPr>
          <w:rFonts w:asciiTheme="minorEastAsia" w:eastAsiaTheme="minorEastAsia" w:hAnsiTheme="minorEastAsia"/>
          <w:b/>
          <w:bCs/>
          <w:sz w:val="21"/>
          <w:szCs w:val="21"/>
          <w:lang w:eastAsia="zh-CN"/>
        </w:rPr>
        <w:t xml:space="preserve">        </w:t>
      </w:r>
      <w:r w:rsidR="00907FD8" w:rsidRPr="008B6B7B">
        <w:rPr>
          <w:rFonts w:asciiTheme="minorEastAsia" w:eastAsiaTheme="minorEastAsia" w:hAnsiTheme="minorEastAsia"/>
          <w:b/>
          <w:bCs/>
          <w:sz w:val="21"/>
          <w:szCs w:val="21"/>
          <w:lang w:eastAsia="zh-CN"/>
        </w:rPr>
        <w:t xml:space="preserve"> </w:t>
      </w:r>
    </w:p>
    <w:p w14:paraId="1839841C"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Toxicological information appears in this section when such data is available. </w:t>
      </w:r>
    </w:p>
    <w:p w14:paraId="6AF49AB0"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toxicity</w:t>
      </w:r>
    </w:p>
    <w:p w14:paraId="0DDDE9E5"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oral toxicity</w:t>
      </w:r>
    </w:p>
    <w:p w14:paraId="039587FF"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Very low toxicity if swallowed. Harmful effects not anticipated from swallowing small amounts. As product: Single dose oral LD50 has not been determined. </w:t>
      </w:r>
    </w:p>
    <w:p w14:paraId="6C0E88A8"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dermal toxicity </w:t>
      </w:r>
    </w:p>
    <w:p w14:paraId="2B399EB7"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Prolonged skin contact is unlikely to result in absorption of harmful amounts. As product: The dermal LD50 has not been determined. </w:t>
      </w:r>
    </w:p>
    <w:p w14:paraId="4F5AB374"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inhalation toxicity </w:t>
      </w:r>
    </w:p>
    <w:p w14:paraId="41565F7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At room temperature, exposure to vapor is minimal due to low volatility; single exposure is not likely to be hazardous. As product: The LC50 has not been determined. </w:t>
      </w:r>
    </w:p>
    <w:p w14:paraId="1667CF05"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Skin corrosion/irritation </w:t>
      </w:r>
    </w:p>
    <w:p w14:paraId="1E638EC0"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Brief contact is essentially nonirritating to skin. </w:t>
      </w:r>
    </w:p>
    <w:p w14:paraId="72C8EB73"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Serious eye damage/eye irritation </w:t>
      </w:r>
    </w:p>
    <w:p w14:paraId="20285121" w14:textId="77777777" w:rsidR="00042B98"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May cause slight temporary eye irritation. May cause slight corneal injury. Based on available data, the classification criteria are not met. </w:t>
      </w:r>
    </w:p>
    <w:p w14:paraId="3B6629FC" w14:textId="19CB1D1B"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Sensitization </w:t>
      </w:r>
    </w:p>
    <w:p w14:paraId="797BDEFF" w14:textId="20FD95BD" w:rsidR="00524B34" w:rsidRPr="008B6B7B"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skin sensitization</w:t>
      </w:r>
      <w:r w:rsidRPr="008B6B7B">
        <w:rPr>
          <w:rFonts w:asciiTheme="minorEastAsia" w:eastAsiaTheme="minorEastAsia" w:hAnsiTheme="minorEastAsia"/>
        </w:rPr>
        <w:t>: No relevant data found.</w:t>
      </w:r>
    </w:p>
    <w:p w14:paraId="247ED634"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respiratory sensitization:</w:t>
      </w:r>
      <w:r w:rsidRPr="008B6B7B">
        <w:rPr>
          <w:rFonts w:asciiTheme="minorEastAsia" w:eastAsiaTheme="minorEastAsia" w:hAnsiTheme="minorEastAsia"/>
        </w:rPr>
        <w:t xml:space="preserve"> No relevant data found. </w:t>
      </w:r>
    </w:p>
    <w:p w14:paraId="74C7A4F3" w14:textId="77777777" w:rsidR="00042B98" w:rsidRDefault="00524B34" w:rsidP="005259D0">
      <w:pPr>
        <w:pStyle w:val="a8"/>
        <w:spacing w:line="360" w:lineRule="auto"/>
        <w:ind w:left="0"/>
        <w:rPr>
          <w:rFonts w:asciiTheme="minorEastAsia" w:eastAsiaTheme="minorEastAsia" w:hAnsiTheme="minorEastAsia" w:hint="eastAsia"/>
          <w:b/>
          <w:bCs/>
          <w:lang w:eastAsia="zh-CN"/>
        </w:rPr>
      </w:pPr>
      <w:r w:rsidRPr="00B428D2">
        <w:rPr>
          <w:rFonts w:asciiTheme="minorEastAsia" w:eastAsiaTheme="minorEastAsia" w:hAnsiTheme="minorEastAsia"/>
          <w:b/>
          <w:bCs/>
        </w:rPr>
        <w:t>Specific Target Organ Systemic Toxicity (Single Exposure)</w:t>
      </w:r>
    </w:p>
    <w:p w14:paraId="76DCD088" w14:textId="2A0FF6D7" w:rsidR="00B428D2" w:rsidRPr="00042B98" w:rsidRDefault="00524B34" w:rsidP="005259D0">
      <w:pPr>
        <w:pStyle w:val="a8"/>
        <w:spacing w:line="360" w:lineRule="auto"/>
        <w:ind w:left="0"/>
        <w:rPr>
          <w:rFonts w:asciiTheme="minorEastAsia" w:eastAsiaTheme="minorEastAsia" w:hAnsiTheme="minorEastAsia" w:hint="eastAsia"/>
          <w:b/>
          <w:bCs/>
        </w:rPr>
      </w:pPr>
      <w:r w:rsidRPr="008B6B7B">
        <w:rPr>
          <w:rFonts w:asciiTheme="minorEastAsia" w:eastAsiaTheme="minorEastAsia" w:hAnsiTheme="minorEastAsia"/>
        </w:rPr>
        <w:t xml:space="preserve">Evaluation of available data suggests that this material is not an STOT-SE toxicant. </w:t>
      </w:r>
    </w:p>
    <w:p w14:paraId="704405E7"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Specific Target Organ Systemic Toxicity (Repeated Exposure) </w:t>
      </w:r>
    </w:p>
    <w:p w14:paraId="20A39B5C"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information for component(s): In animals, effects have been reported on the following organs: Blood. Kidney. Liver. </w:t>
      </w:r>
    </w:p>
    <w:p w14:paraId="72B7F59A"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Carcinogenicity </w:t>
      </w:r>
    </w:p>
    <w:p w14:paraId="7CB3045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7FA4AD59"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Teratogenicity</w:t>
      </w:r>
      <w:r w:rsidRPr="008B6B7B">
        <w:rPr>
          <w:rFonts w:asciiTheme="minorEastAsia" w:eastAsiaTheme="minorEastAsia" w:hAnsiTheme="minorEastAsia"/>
        </w:rPr>
        <w:t xml:space="preserve"> </w:t>
      </w:r>
    </w:p>
    <w:p w14:paraId="3CC8DD84"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3420D28F"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lastRenderedPageBreak/>
        <w:t>Reproductive toxicity</w:t>
      </w:r>
      <w:r w:rsidRPr="008B6B7B">
        <w:rPr>
          <w:rFonts w:asciiTheme="minorEastAsia" w:eastAsiaTheme="minorEastAsia" w:hAnsiTheme="minorEastAsia"/>
        </w:rPr>
        <w:t xml:space="preserve"> </w:t>
      </w:r>
    </w:p>
    <w:p w14:paraId="036D71E7" w14:textId="77777777" w:rsidR="00042B98" w:rsidRDefault="00042B98" w:rsidP="00042B98">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5B3E8E8B"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Aspiration Hazard</w:t>
      </w:r>
      <w:r w:rsidRPr="008B6B7B">
        <w:rPr>
          <w:rFonts w:asciiTheme="minorEastAsia" w:eastAsiaTheme="minorEastAsia" w:hAnsiTheme="minorEastAsia"/>
        </w:rPr>
        <w:t xml:space="preserve"> </w:t>
      </w:r>
    </w:p>
    <w:p w14:paraId="3AB30DB3"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physical properties, not likely to be an aspiration hazard. </w:t>
      </w:r>
    </w:p>
    <w:p w14:paraId="7BF6C2E8" w14:textId="3A3DBD28" w:rsidR="007472E5" w:rsidRPr="008B6B7B" w:rsidRDefault="007472E5" w:rsidP="00E64035">
      <w:pPr>
        <w:pStyle w:val="a8"/>
        <w:spacing w:line="360" w:lineRule="auto"/>
        <w:ind w:left="0"/>
        <w:rPr>
          <w:rFonts w:asciiTheme="minorEastAsia" w:eastAsiaTheme="minorEastAsia" w:hAnsiTheme="minorEastAsia" w:cs="微软雅黑" w:hint="eastAsia"/>
          <w:b/>
          <w:bCs/>
          <w:sz w:val="21"/>
          <w:szCs w:val="21"/>
          <w:lang w:eastAsia="zh-CN"/>
        </w:rPr>
      </w:pPr>
    </w:p>
    <w:p w14:paraId="51BDEE90" w14:textId="2D66AC90"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ECOLOGICAL INFORMATION</w:t>
      </w:r>
    </w:p>
    <w:p w14:paraId="4551B185" w14:textId="183BE5B0" w:rsidR="00D00C1D" w:rsidRPr="008B6B7B" w:rsidRDefault="007629B6" w:rsidP="00BA0F8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7632" behindDoc="0" locked="0" layoutInCell="1" allowOverlap="1" wp14:anchorId="6DB41FAE" wp14:editId="63E5F3CA">
                <wp:simplePos x="0" y="0"/>
                <wp:positionH relativeFrom="column">
                  <wp:posOffset>12700</wp:posOffset>
                </wp:positionH>
                <wp:positionV relativeFrom="paragraph">
                  <wp:posOffset>30480</wp:posOffset>
                </wp:positionV>
                <wp:extent cx="5334000" cy="25400"/>
                <wp:effectExtent l="0" t="0" r="19050" b="31750"/>
                <wp:wrapNone/>
                <wp:docPr id="30" name="直接连接符 3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D0BE0B" id="直接连接符 30"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pt,2.4pt" to="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" strokecolor="black [3200]" strokeweight="1.5pt">
                <v:stroke joinstyle="miter"/>
              </v:line>
            </w:pict>
          </mc:Fallback>
        </mc:AlternateContent>
      </w:r>
    </w:p>
    <w:p w14:paraId="68E2B2AE" w14:textId="77777777" w:rsidR="00BE7542" w:rsidRDefault="00524B34" w:rsidP="00BA0F8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Ecotoxicological information appears in this section when such data is available. </w:t>
      </w:r>
    </w:p>
    <w:p w14:paraId="4A5A5F40"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General Information</w:t>
      </w:r>
      <w:r w:rsidRPr="008B6B7B">
        <w:rPr>
          <w:rFonts w:asciiTheme="minorEastAsia" w:eastAsiaTheme="minorEastAsia" w:hAnsiTheme="minorEastAsia"/>
        </w:rPr>
        <w:t xml:space="preserve"> </w:t>
      </w:r>
    </w:p>
    <w:p w14:paraId="3F65BB6D" w14:textId="507A14FC" w:rsidR="00BE7542" w:rsidRDefault="00042B98" w:rsidP="00BA0F80">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00524B34" w:rsidRPr="008B6B7B">
        <w:rPr>
          <w:rFonts w:asciiTheme="minorEastAsia" w:eastAsiaTheme="minorEastAsia" w:hAnsiTheme="minorEastAsia"/>
        </w:rPr>
        <w:t>o data available</w:t>
      </w:r>
    </w:p>
    <w:p w14:paraId="7EB6A51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Acute toxicity to fish</w:t>
      </w:r>
      <w:r w:rsidRPr="008B6B7B">
        <w:rPr>
          <w:rFonts w:asciiTheme="minorEastAsia" w:eastAsiaTheme="minorEastAsia" w:hAnsiTheme="minorEastAsia"/>
        </w:rPr>
        <w:t xml:space="preserve"> </w:t>
      </w:r>
    </w:p>
    <w:p w14:paraId="3A9019F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6380C57E"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 xml:space="preserve">Acute toxicity to aquatic invertebrates </w:t>
      </w:r>
    </w:p>
    <w:p w14:paraId="0D11D9E3"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4C30FA2B"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Persistence and degradability</w:t>
      </w:r>
    </w:p>
    <w:p w14:paraId="4D8E4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Biodegradability</w:t>
      </w:r>
      <w:r w:rsidRPr="008B6B7B">
        <w:rPr>
          <w:rFonts w:asciiTheme="minorEastAsia" w:eastAsiaTheme="minorEastAsia" w:hAnsiTheme="minorEastAsia"/>
        </w:rPr>
        <w:t xml:space="preserve">: </w:t>
      </w:r>
    </w:p>
    <w:p w14:paraId="372A6F6B"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732AB202" w14:textId="5BEB65F0" w:rsidR="00BE7542" w:rsidRPr="00BE7542" w:rsidRDefault="00BE7542" w:rsidP="00BA0F80">
      <w:pPr>
        <w:pStyle w:val="a8"/>
        <w:spacing w:line="360" w:lineRule="auto"/>
        <w:ind w:left="0"/>
        <w:rPr>
          <w:rFonts w:asciiTheme="minorEastAsia" w:eastAsiaTheme="minorEastAsia" w:hAnsiTheme="minorEastAsia" w:hint="eastAsia"/>
          <w:b/>
          <w:bCs/>
          <w:lang w:eastAsia="zh-CN"/>
        </w:rPr>
      </w:pPr>
      <w:r w:rsidRPr="00BE7542">
        <w:rPr>
          <w:rFonts w:asciiTheme="minorEastAsia" w:eastAsiaTheme="minorEastAsia" w:hAnsiTheme="minorEastAsia" w:hint="eastAsia"/>
          <w:b/>
          <w:bCs/>
          <w:lang w:eastAsia="zh-CN"/>
        </w:rPr>
        <w:t>Bio-accumulative potential</w:t>
      </w:r>
    </w:p>
    <w:p w14:paraId="55032971"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Bioaccumulation</w:t>
      </w:r>
      <w:r w:rsidRPr="008B6B7B">
        <w:rPr>
          <w:rFonts w:asciiTheme="minorEastAsia" w:eastAsiaTheme="minorEastAsia" w:hAnsiTheme="minorEastAsia"/>
        </w:rPr>
        <w:t xml:space="preserve">: </w:t>
      </w:r>
    </w:p>
    <w:p w14:paraId="521922D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54A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Mobility in soil</w:t>
      </w:r>
      <w:r w:rsidRPr="008B6B7B">
        <w:rPr>
          <w:rFonts w:asciiTheme="minorEastAsia" w:eastAsiaTheme="minorEastAsia" w:hAnsiTheme="minorEastAsia"/>
        </w:rPr>
        <w:t xml:space="preserve"> </w:t>
      </w:r>
    </w:p>
    <w:p w14:paraId="16FA8B2F"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D0EA95" w14:textId="68C60C03" w:rsidR="007472E5" w:rsidRPr="008B6B7B" w:rsidRDefault="007472E5" w:rsidP="00206623">
      <w:pPr>
        <w:spacing w:line="360" w:lineRule="auto"/>
        <w:rPr>
          <w:rFonts w:asciiTheme="minorEastAsia" w:hAnsiTheme="minorEastAsia" w:hint="eastAsia"/>
          <w:szCs w:val="21"/>
        </w:rPr>
      </w:pPr>
    </w:p>
    <w:p w14:paraId="5226D34D" w14:textId="48FBF9D4"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DISPOSAL CONSIDERATIONS</w:t>
      </w:r>
    </w:p>
    <w:p w14:paraId="03A6A261" w14:textId="6F2E7C32" w:rsidR="00D00C1D" w:rsidRPr="008B6B7B" w:rsidRDefault="007629B6" w:rsidP="004D05D1">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9680" behindDoc="0" locked="0" layoutInCell="1" allowOverlap="1" wp14:anchorId="2E473263" wp14:editId="7EFF28E8">
                <wp:simplePos x="0" y="0"/>
                <wp:positionH relativeFrom="margin">
                  <wp:posOffset>9525</wp:posOffset>
                </wp:positionH>
                <wp:positionV relativeFrom="paragraph">
                  <wp:posOffset>33020</wp:posOffset>
                </wp:positionV>
                <wp:extent cx="5334000" cy="25400"/>
                <wp:effectExtent l="0" t="0" r="19050" b="31750"/>
                <wp:wrapNone/>
                <wp:docPr id="31" name="直接连接符 31"/>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0090" id="直接连接符 31" o:spid="_x0000_s1026" style="position:absolute;left:0;text-align:left;flip:y;z-index:251719680;visibility:visible;mso-wrap-style:square;mso-wrap-distance-left:9pt;mso-wrap-distance-top:0;mso-wrap-distance-right:9pt;mso-wrap-distance-bottom:0;mso-position-horizontal:absolute;mso-position-horizontal-relative:margin;mso-position-vertical:absolute;mso-position-vertical-relative:text" from=".75pt,2.6pt" to="4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" strokecolor="black [3200]" strokeweight="1.5pt">
                <v:stroke joinstyle="miter"/>
                <w10:wrap anchorx="margin"/>
              </v:line>
            </w:pict>
          </mc:Fallback>
        </mc:AlternateContent>
      </w:r>
    </w:p>
    <w:p w14:paraId="595490F9" w14:textId="21E99755" w:rsidR="008C5C4E" w:rsidRDefault="008C5C4E" w:rsidP="004D05D1">
      <w:pPr>
        <w:pStyle w:val="a8"/>
        <w:spacing w:line="360" w:lineRule="auto"/>
        <w:ind w:left="0"/>
        <w:rPr>
          <w:rFonts w:asciiTheme="minorEastAsia" w:eastAsiaTheme="minorEastAsia" w:hAnsiTheme="minorEastAsia" w:hint="eastAsia"/>
          <w:b/>
          <w:bCs/>
          <w:lang w:eastAsia="zh-CN"/>
        </w:rPr>
      </w:pPr>
      <w:r>
        <w:rPr>
          <w:rFonts w:asciiTheme="minorEastAsia" w:eastAsiaTheme="minorEastAsia" w:hAnsiTheme="minorEastAsia" w:hint="eastAsia"/>
          <w:b/>
          <w:bCs/>
          <w:lang w:eastAsia="zh-CN"/>
        </w:rPr>
        <w:t>Environmental precautions:</w:t>
      </w:r>
    </w:p>
    <w:p w14:paraId="7C10A33B" w14:textId="30CA0156" w:rsidR="008C5C4E" w:rsidRPr="008C5C4E" w:rsidRDefault="008C5C4E" w:rsidP="004D05D1">
      <w:pPr>
        <w:pStyle w:val="a8"/>
        <w:spacing w:line="360" w:lineRule="auto"/>
        <w:ind w:left="0"/>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Keep </w:t>
      </w:r>
      <w:r w:rsidRPr="008C5C4E">
        <w:rPr>
          <w:rFonts w:asciiTheme="minorEastAsia" w:eastAsiaTheme="minorEastAsia" w:hAnsiTheme="minorEastAsia"/>
          <w:sz w:val="21"/>
        </w:rPr>
        <w:t>spills and cleaning runoff out of municipal sewers and open bodies of water.</w:t>
      </w:r>
    </w:p>
    <w:p w14:paraId="276DE172" w14:textId="3D6EA8F5" w:rsidR="008C5C4E" w:rsidRPr="008C5C4E" w:rsidRDefault="00524B34" w:rsidP="004D05D1">
      <w:pPr>
        <w:pStyle w:val="a8"/>
        <w:spacing w:line="360" w:lineRule="auto"/>
        <w:ind w:left="0"/>
        <w:rPr>
          <w:rFonts w:asciiTheme="minorEastAsia" w:eastAsiaTheme="minorEastAsia" w:hAnsiTheme="minorEastAsia" w:hint="eastAsia"/>
          <w:b/>
          <w:bCs/>
        </w:rPr>
      </w:pPr>
      <w:r w:rsidRPr="008C5C4E">
        <w:rPr>
          <w:rFonts w:asciiTheme="minorEastAsia" w:eastAsiaTheme="minorEastAsia" w:hAnsiTheme="minorEastAsia"/>
          <w:b/>
          <w:bCs/>
        </w:rPr>
        <w:t xml:space="preserve">Disposal methods: </w:t>
      </w:r>
    </w:p>
    <w:p w14:paraId="0E8A3AA0" w14:textId="7A4E4304" w:rsidR="00E64035" w:rsidRPr="008B6B7B" w:rsidRDefault="00524B34" w:rsidP="004D05D1">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 xml:space="preserve">Incinerate liquid and contaminated solids in accordance with local, state, and federal regulations. </w:t>
      </w:r>
      <w:r w:rsidRPr="008C5C4E">
        <w:rPr>
          <w:rFonts w:asciiTheme="minorEastAsia" w:eastAsiaTheme="minorEastAsia" w:hAnsiTheme="minorEastAsia"/>
          <w:b/>
          <w:bCs/>
        </w:rPr>
        <w:lastRenderedPageBreak/>
        <w:t>Contaminated packaging</w:t>
      </w:r>
      <w:r w:rsidRPr="008B6B7B">
        <w:rPr>
          <w:rFonts w:asciiTheme="minorEastAsia" w:eastAsiaTheme="minorEastAsia" w:hAnsiTheme="minorEastAsia"/>
        </w:rPr>
        <w:t>: Empty containers retain product residues. Follow label warnings even after container is emptied. Improper disposal or reuse of this container may be dangerous and illegal. Refer to applicable federal, state and local regulations.</w:t>
      </w:r>
    </w:p>
    <w:p w14:paraId="76AA9641" w14:textId="0953221F" w:rsidR="007472E5" w:rsidRPr="008B6B7B" w:rsidRDefault="007472E5" w:rsidP="00206623">
      <w:pPr>
        <w:spacing w:line="360" w:lineRule="auto"/>
        <w:rPr>
          <w:rFonts w:asciiTheme="minorEastAsia" w:hAnsiTheme="minorEastAsia" w:hint="eastAsia"/>
          <w:szCs w:val="21"/>
        </w:rPr>
      </w:pPr>
    </w:p>
    <w:p w14:paraId="1316D7A6" w14:textId="05AC0938"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TRANSPORT INFORMATION</w:t>
      </w:r>
    </w:p>
    <w:p w14:paraId="2E7F2BD5" w14:textId="449DA35C" w:rsidR="00524B34" w:rsidRPr="008B6B7B" w:rsidRDefault="007629B6" w:rsidP="00D00C1D">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1728" behindDoc="0" locked="0" layoutInCell="1" allowOverlap="1" wp14:anchorId="22E19597" wp14:editId="3A2C2528">
                <wp:simplePos x="0" y="0"/>
                <wp:positionH relativeFrom="column">
                  <wp:posOffset>6350</wp:posOffset>
                </wp:positionH>
                <wp:positionV relativeFrom="paragraph">
                  <wp:posOffset>22860</wp:posOffset>
                </wp:positionV>
                <wp:extent cx="5334000" cy="25400"/>
                <wp:effectExtent l="0" t="0" r="19050" b="31750"/>
                <wp:wrapNone/>
                <wp:docPr id="32" name="直接连接符 3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EE2C7D" id="直接连接符 32"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5pt,1.8pt" to="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" strokecolor="black [3200]" strokeweight="1.5pt">
                <v:stroke joinstyle="miter"/>
              </v:line>
            </w:pict>
          </mc:Fallback>
        </mc:AlternateContent>
      </w:r>
    </w:p>
    <w:tbl>
      <w:tblPr>
        <w:tblStyle w:val="TableNormal"/>
        <w:tblW w:w="0" w:type="auto"/>
        <w:tblInd w:w="142" w:type="dxa"/>
        <w:tblLayout w:type="fixed"/>
        <w:tblLook w:val="01E0" w:firstRow="1" w:lastRow="1" w:firstColumn="1" w:lastColumn="1" w:noHBand="0" w:noVBand="0"/>
      </w:tblPr>
      <w:tblGrid>
        <w:gridCol w:w="6866"/>
      </w:tblGrid>
      <w:tr w:rsidR="008C5C4E" w14:paraId="6B6DFC84" w14:textId="77777777" w:rsidTr="008C5C4E">
        <w:trPr>
          <w:trHeight w:val="1098"/>
        </w:trPr>
        <w:tc>
          <w:tcPr>
            <w:tcW w:w="6866" w:type="dxa"/>
          </w:tcPr>
          <w:p w14:paraId="40C402A4" w14:textId="77777777" w:rsidR="008C5C4E" w:rsidRDefault="008C5C4E" w:rsidP="008C5C4E">
            <w:pPr>
              <w:pStyle w:val="TableParagraph"/>
              <w:spacing w:before="0" w:line="268" w:lineRule="exact"/>
              <w:ind w:left="0"/>
              <w:rPr>
                <w:rFonts w:hint="eastAsia"/>
                <w:b/>
                <w:sz w:val="21"/>
              </w:rPr>
            </w:pPr>
            <w:r>
              <w:rPr>
                <w:b/>
                <w:sz w:val="21"/>
              </w:rPr>
              <w:t>UN Number</w:t>
            </w:r>
          </w:p>
          <w:p w14:paraId="3AA63401" w14:textId="77777777" w:rsidR="008C5C4E" w:rsidRDefault="008C5C4E" w:rsidP="008C5C4E">
            <w:pPr>
              <w:pStyle w:val="TableParagraph"/>
              <w:spacing w:before="72"/>
              <w:ind w:firstLineChars="350" w:firstLine="735"/>
              <w:rPr>
                <w:rFonts w:hint="eastAsia"/>
                <w:sz w:val="21"/>
              </w:rPr>
            </w:pPr>
            <w:r>
              <w:rPr>
                <w:sz w:val="21"/>
              </w:rPr>
              <w:t>Not regulated as a dangerous good</w:t>
            </w:r>
          </w:p>
          <w:p w14:paraId="1525EFD2" w14:textId="77777777" w:rsidR="008C5C4E" w:rsidRDefault="008C5C4E" w:rsidP="008C5C4E">
            <w:pPr>
              <w:pStyle w:val="TableParagraph"/>
              <w:spacing w:before="73"/>
              <w:ind w:left="0"/>
              <w:rPr>
                <w:rFonts w:hint="eastAsia"/>
                <w:b/>
                <w:sz w:val="21"/>
              </w:rPr>
            </w:pPr>
            <w:r>
              <w:rPr>
                <w:b/>
                <w:sz w:val="21"/>
              </w:rPr>
              <w:t>Classification for ROAD and Rail transport:</w:t>
            </w:r>
          </w:p>
        </w:tc>
      </w:tr>
      <w:tr w:rsidR="008C5C4E" w14:paraId="6043E00B" w14:textId="77777777" w:rsidTr="008C5C4E">
        <w:trPr>
          <w:trHeight w:val="421"/>
        </w:trPr>
        <w:tc>
          <w:tcPr>
            <w:tcW w:w="6866" w:type="dxa"/>
          </w:tcPr>
          <w:p w14:paraId="757D3AC0" w14:textId="77777777" w:rsidR="008C5C4E" w:rsidRDefault="008C5C4E" w:rsidP="008C5C4E">
            <w:pPr>
              <w:pStyle w:val="TableParagraph"/>
              <w:spacing w:before="53"/>
              <w:ind w:left="0" w:right="197" w:firstLineChars="450" w:firstLine="945"/>
              <w:rPr>
                <w:rFonts w:hint="eastAsia"/>
                <w:sz w:val="21"/>
              </w:rPr>
            </w:pPr>
            <w:r>
              <w:rPr>
                <w:sz w:val="21"/>
              </w:rPr>
              <w:t>Not regulated (Not dangerous for transport)</w:t>
            </w:r>
          </w:p>
        </w:tc>
      </w:tr>
      <w:tr w:rsidR="008C5C4E" w14:paraId="6A4BCB83" w14:textId="77777777" w:rsidTr="008C5C4E">
        <w:trPr>
          <w:trHeight w:val="420"/>
        </w:trPr>
        <w:tc>
          <w:tcPr>
            <w:tcW w:w="6866" w:type="dxa"/>
          </w:tcPr>
          <w:p w14:paraId="26F6EF6C" w14:textId="77777777" w:rsidR="008C5C4E" w:rsidRDefault="008C5C4E" w:rsidP="008C5C4E">
            <w:pPr>
              <w:pStyle w:val="TableParagraph"/>
              <w:spacing w:before="52"/>
              <w:ind w:left="0"/>
              <w:rPr>
                <w:rFonts w:hint="eastAsia"/>
                <w:b/>
                <w:sz w:val="21"/>
              </w:rPr>
            </w:pPr>
            <w:r>
              <w:rPr>
                <w:b/>
                <w:sz w:val="21"/>
              </w:rPr>
              <w:t>Classification for SEA transport (IMO-IMDG):</w:t>
            </w:r>
          </w:p>
        </w:tc>
      </w:tr>
      <w:tr w:rsidR="008C5C4E" w14:paraId="2B41F4F5" w14:textId="77777777" w:rsidTr="008C5C4E">
        <w:trPr>
          <w:trHeight w:val="421"/>
        </w:trPr>
        <w:tc>
          <w:tcPr>
            <w:tcW w:w="6866" w:type="dxa"/>
          </w:tcPr>
          <w:p w14:paraId="78CB5327" w14:textId="1C25B08F" w:rsidR="008C5C4E" w:rsidRDefault="008C5C4E" w:rsidP="008C5C4E">
            <w:pPr>
              <w:pStyle w:val="TableParagraph"/>
              <w:spacing w:before="52"/>
              <w:ind w:left="0" w:right="197" w:firstLineChars="450" w:firstLine="945"/>
              <w:rPr>
                <w:rFonts w:hint="eastAsia"/>
                <w:sz w:val="21"/>
              </w:rPr>
            </w:pPr>
            <w:r>
              <w:rPr>
                <w:sz w:val="21"/>
              </w:rPr>
              <w:t>Not regulated (Not dangerous for transport)</w:t>
            </w:r>
          </w:p>
        </w:tc>
      </w:tr>
      <w:tr w:rsidR="008C5C4E" w14:paraId="08D4B2AA" w14:textId="77777777" w:rsidTr="008C5C4E">
        <w:trPr>
          <w:trHeight w:val="421"/>
        </w:trPr>
        <w:tc>
          <w:tcPr>
            <w:tcW w:w="6866" w:type="dxa"/>
          </w:tcPr>
          <w:p w14:paraId="1C5F232A" w14:textId="77777777" w:rsidR="008C5C4E" w:rsidRDefault="008C5C4E" w:rsidP="008C5C4E">
            <w:pPr>
              <w:pStyle w:val="TableParagraph"/>
              <w:spacing w:before="53"/>
              <w:ind w:left="0"/>
              <w:rPr>
                <w:rFonts w:hint="eastAsia"/>
                <w:b/>
                <w:sz w:val="21"/>
              </w:rPr>
            </w:pPr>
            <w:r>
              <w:rPr>
                <w:b/>
                <w:sz w:val="21"/>
              </w:rPr>
              <w:t>Classification for AIR transport (IATA/ICAO):</w:t>
            </w:r>
          </w:p>
        </w:tc>
      </w:tr>
      <w:tr w:rsidR="008C5C4E" w14:paraId="690013F7" w14:textId="77777777" w:rsidTr="008C5C4E">
        <w:trPr>
          <w:trHeight w:val="320"/>
        </w:trPr>
        <w:tc>
          <w:tcPr>
            <w:tcW w:w="6866" w:type="dxa"/>
          </w:tcPr>
          <w:p w14:paraId="62D6E445" w14:textId="77777777" w:rsidR="008C5C4E" w:rsidRDefault="008C5C4E" w:rsidP="008C5C4E">
            <w:pPr>
              <w:pStyle w:val="TableParagraph"/>
              <w:spacing w:before="52" w:line="248" w:lineRule="exact"/>
              <w:ind w:left="0" w:right="197" w:firstLineChars="450" w:firstLine="945"/>
              <w:rPr>
                <w:rFonts w:hint="eastAsia"/>
                <w:sz w:val="21"/>
              </w:rPr>
            </w:pPr>
            <w:r>
              <w:rPr>
                <w:sz w:val="21"/>
              </w:rPr>
              <w:t>Not regulated (Not dangerous for transport)</w:t>
            </w:r>
          </w:p>
        </w:tc>
      </w:tr>
    </w:tbl>
    <w:p w14:paraId="430ACFF5" w14:textId="77777777" w:rsidR="008C5C4E" w:rsidRDefault="008C5C4E" w:rsidP="008C5C4E">
      <w:pPr>
        <w:spacing w:before="158" w:line="357" w:lineRule="auto"/>
        <w:ind w:leftChars="100" w:left="210" w:right="244"/>
        <w:jc w:val="left"/>
        <w:rPr>
          <w:rFonts w:ascii="Arial" w:hint="eastAsia"/>
          <w:i/>
        </w:rPr>
      </w:pPr>
      <w:r>
        <w:rPr>
          <w:rFonts w:ascii="Arial"/>
          <w:i/>
          <w:spacing w:val="-3"/>
        </w:rPr>
        <w:t xml:space="preserve">Transportation </w:t>
      </w:r>
      <w:r>
        <w:rPr>
          <w:rFonts w:ascii="Arial"/>
          <w:i/>
        </w:rPr>
        <w:t>classifications may vary by container volume and may be influenced by regional or country variations in regulations</w:t>
      </w:r>
    </w:p>
    <w:p w14:paraId="197A7960" w14:textId="34040A0D" w:rsidR="007472E5" w:rsidRPr="008B6B7B" w:rsidRDefault="007472E5" w:rsidP="0082490F">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hint="eastAsia"/>
          <w:sz w:val="21"/>
          <w:szCs w:val="21"/>
          <w:lang w:eastAsia="zh-CN"/>
        </w:rPr>
        <w:t xml:space="preserve"> </w:t>
      </w:r>
      <w:r w:rsidRPr="008B6B7B">
        <w:rPr>
          <w:rFonts w:asciiTheme="minorEastAsia" w:eastAsiaTheme="minorEastAsia" w:hAnsiTheme="minorEastAsia"/>
          <w:sz w:val="21"/>
          <w:szCs w:val="21"/>
          <w:lang w:eastAsia="zh-CN"/>
        </w:rPr>
        <w:t xml:space="preserve">           </w:t>
      </w:r>
    </w:p>
    <w:p w14:paraId="22FEE066" w14:textId="1EC3C7E7"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REGULATORY INFORMATION</w:t>
      </w:r>
    </w:p>
    <w:p w14:paraId="475F954A" w14:textId="3BE34756" w:rsidR="00D00C1D" w:rsidRPr="008B6B7B" w:rsidRDefault="007629B6" w:rsidP="0082490F">
      <w:pPr>
        <w:pStyle w:val="a8"/>
        <w:spacing w:line="360" w:lineRule="auto"/>
        <w:ind w:left="0"/>
        <w:rPr>
          <w:rFonts w:asciiTheme="minorEastAsia" w:eastAsiaTheme="minorEastAsia" w:hAnsiTheme="minorEastAsia" w:cs="微软雅黑"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3776" behindDoc="0" locked="0" layoutInCell="1" allowOverlap="1" wp14:anchorId="62D17F1D" wp14:editId="3DE1C713">
                <wp:simplePos x="0" y="0"/>
                <wp:positionH relativeFrom="column">
                  <wp:posOffset>0</wp:posOffset>
                </wp:positionH>
                <wp:positionV relativeFrom="paragraph">
                  <wp:posOffset>36195</wp:posOffset>
                </wp:positionV>
                <wp:extent cx="5334000" cy="25400"/>
                <wp:effectExtent l="0" t="0" r="19050" b="31750"/>
                <wp:wrapNone/>
                <wp:docPr id="33" name="直接连接符 3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28C28D" id="直接连接符 33"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0,2.85pt" to="42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" strokecolor="black [3200]" strokeweight="1.5pt">
                <v:stroke joinstyle="miter"/>
              </v:line>
            </w:pict>
          </mc:Fallback>
        </mc:AlternateContent>
      </w:r>
    </w:p>
    <w:tbl>
      <w:tblPr>
        <w:tblStyle w:val="TableNormal"/>
        <w:tblW w:w="0" w:type="auto"/>
        <w:tblInd w:w="365" w:type="dxa"/>
        <w:tblLayout w:type="fixed"/>
        <w:tblLook w:val="01E0" w:firstRow="1" w:lastRow="1" w:firstColumn="1" w:lastColumn="1" w:noHBand="0" w:noVBand="0"/>
      </w:tblPr>
      <w:tblGrid>
        <w:gridCol w:w="8066"/>
      </w:tblGrid>
      <w:tr w:rsidR="00B95605" w14:paraId="14FE2397" w14:textId="77777777" w:rsidTr="00653664">
        <w:trPr>
          <w:trHeight w:val="310"/>
        </w:trPr>
        <w:tc>
          <w:tcPr>
            <w:tcW w:w="8066" w:type="dxa"/>
          </w:tcPr>
          <w:p w14:paraId="1B1BCFC3" w14:textId="77777777" w:rsidR="00B95605" w:rsidRDefault="00B95605" w:rsidP="00B95605">
            <w:pPr>
              <w:pStyle w:val="TableParagraph"/>
              <w:spacing w:before="0" w:line="268" w:lineRule="exact"/>
              <w:ind w:left="0"/>
              <w:rPr>
                <w:rFonts w:hint="eastAsia"/>
                <w:b/>
                <w:sz w:val="21"/>
              </w:rPr>
            </w:pPr>
            <w:r>
              <w:rPr>
                <w:b/>
                <w:sz w:val="21"/>
              </w:rPr>
              <w:t>China. Inventory of Existing Chemical Substances in China (IECSC):</w:t>
            </w:r>
          </w:p>
        </w:tc>
      </w:tr>
      <w:tr w:rsidR="00B95605" w14:paraId="1F5BFBE4" w14:textId="77777777" w:rsidTr="00653664">
        <w:trPr>
          <w:trHeight w:val="1476"/>
        </w:trPr>
        <w:tc>
          <w:tcPr>
            <w:tcW w:w="8066" w:type="dxa"/>
          </w:tcPr>
          <w:p w14:paraId="74A810B9" w14:textId="77777777" w:rsidR="00B95605" w:rsidRDefault="00B95605" w:rsidP="00653664">
            <w:pPr>
              <w:pStyle w:val="TableParagraph"/>
              <w:spacing w:before="42" w:line="271" w:lineRule="auto"/>
              <w:ind w:left="2677" w:right="198"/>
              <w:jc w:val="both"/>
              <w:rPr>
                <w:rFonts w:hint="eastAsia"/>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6E96843D" w14:textId="77777777" w:rsidR="00B95605" w:rsidRDefault="00B95605" w:rsidP="00653664">
            <w:pPr>
              <w:pStyle w:val="TableParagraph"/>
              <w:spacing w:before="4"/>
              <w:ind w:left="2677"/>
              <w:jc w:val="both"/>
              <w:rPr>
                <w:rFonts w:hint="eastAsia"/>
                <w:sz w:val="21"/>
              </w:rPr>
            </w:pPr>
            <w:r>
              <w:rPr>
                <w:sz w:val="21"/>
              </w:rPr>
              <w:t>is limited by the conditions of the exemption.</w:t>
            </w:r>
          </w:p>
        </w:tc>
      </w:tr>
      <w:tr w:rsidR="00B95605" w14:paraId="41010850" w14:textId="77777777" w:rsidTr="00653664">
        <w:trPr>
          <w:trHeight w:val="310"/>
        </w:trPr>
        <w:tc>
          <w:tcPr>
            <w:tcW w:w="8066" w:type="dxa"/>
          </w:tcPr>
          <w:p w14:paraId="26DB2AAD" w14:textId="77777777" w:rsidR="00B95605" w:rsidRDefault="00B95605" w:rsidP="00B95605">
            <w:pPr>
              <w:pStyle w:val="TableParagraph"/>
              <w:spacing w:before="42" w:line="248" w:lineRule="exact"/>
              <w:ind w:leftChars="-103" w:left="-216" w:firstLineChars="103" w:firstLine="216"/>
              <w:rPr>
                <w:rFonts w:hint="eastAsia"/>
                <w:b/>
                <w:sz w:val="21"/>
              </w:rPr>
            </w:pPr>
            <w:r>
              <w:rPr>
                <w:b/>
                <w:sz w:val="21"/>
              </w:rPr>
              <w:t xml:space="preserve">United States TSCA Inventory </w:t>
            </w:r>
            <w:r>
              <w:rPr>
                <w:b/>
                <w:color w:val="1C1C1C"/>
                <w:sz w:val="21"/>
              </w:rPr>
              <w:t>(</w:t>
            </w:r>
            <w:r>
              <w:rPr>
                <w:b/>
                <w:sz w:val="21"/>
              </w:rPr>
              <w:t>US.TSCA</w:t>
            </w:r>
            <w:r>
              <w:rPr>
                <w:b/>
                <w:color w:val="1C1C1C"/>
                <w:sz w:val="21"/>
              </w:rPr>
              <w:t>)</w:t>
            </w:r>
            <w:r>
              <w:rPr>
                <w:b/>
                <w:sz w:val="21"/>
              </w:rPr>
              <w:t>:</w:t>
            </w:r>
          </w:p>
        </w:tc>
      </w:tr>
    </w:tbl>
    <w:p w14:paraId="5FA8BA41" w14:textId="77777777" w:rsidR="00B95605" w:rsidRDefault="00B95605" w:rsidP="00B95605">
      <w:pPr>
        <w:spacing w:before="54" w:line="271" w:lineRule="auto"/>
        <w:ind w:left="3035" w:right="458"/>
        <w:rPr>
          <w:rFonts w:hint="eastAsia"/>
        </w:rPr>
      </w:pPr>
      <w:r>
        <w:t>All components of this product are produced in compliance with the requirements of the U.S. Toxic Substances Control Act (TSCA) and are either listed on or are exempt from listing on the Inventory.</w:t>
      </w:r>
    </w:p>
    <w:p w14:paraId="66FE3D9B" w14:textId="77777777" w:rsidR="00B95605" w:rsidRDefault="00B95605" w:rsidP="00B95605">
      <w:pPr>
        <w:spacing w:before="35" w:line="273" w:lineRule="auto"/>
        <w:ind w:left="200" w:right="308"/>
        <w:rPr>
          <w:rFonts w:hint="eastAsia"/>
        </w:rPr>
      </w:pPr>
      <w:r>
        <w:t>Provisions on the Environmental Administration of New Chemical Substances. General rule of classification and hazard communication of chemicals</w:t>
      </w:r>
    </w:p>
    <w:p w14:paraId="428E5606" w14:textId="77777777" w:rsidR="00B95605" w:rsidRDefault="00B95605" w:rsidP="00B95605">
      <w:pPr>
        <w:spacing w:line="313" w:lineRule="exact"/>
        <w:ind w:left="200"/>
        <w:rPr>
          <w:rFonts w:hint="eastAsia"/>
        </w:rPr>
      </w:pPr>
      <w:r>
        <w:t>Law on Prevention and Control of Environmental Pollution Caused by Solid Waste.</w:t>
      </w:r>
    </w:p>
    <w:p w14:paraId="375F17F7" w14:textId="77777777" w:rsidR="00BD527E" w:rsidRPr="00B95605" w:rsidRDefault="00BD527E" w:rsidP="00D00C1D">
      <w:pPr>
        <w:pStyle w:val="a8"/>
        <w:spacing w:line="360" w:lineRule="auto"/>
        <w:ind w:left="0"/>
        <w:jc w:val="both"/>
        <w:rPr>
          <w:rFonts w:asciiTheme="minorEastAsia" w:eastAsiaTheme="minorEastAsia" w:hAnsiTheme="minorEastAsia" w:hint="eastAsia"/>
          <w:sz w:val="21"/>
          <w:szCs w:val="21"/>
          <w:lang w:eastAsia="zh-CN"/>
        </w:rPr>
      </w:pPr>
    </w:p>
    <w:p w14:paraId="4D1306E8" w14:textId="3342087D" w:rsidR="00D00C1D" w:rsidRPr="008B6B7B" w:rsidRDefault="00AD5337" w:rsidP="00206623">
      <w:pPr>
        <w:pStyle w:val="a7"/>
        <w:numPr>
          <w:ilvl w:val="0"/>
          <w:numId w:val="4"/>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w:lastRenderedPageBreak/>
        <mc:AlternateContent>
          <mc:Choice Requires="wps">
            <w:drawing>
              <wp:anchor distT="0" distB="0" distL="114300" distR="114300" simplePos="0" relativeHeight="251725824" behindDoc="0" locked="0" layoutInCell="1" allowOverlap="1" wp14:anchorId="6BEC15D4" wp14:editId="12942D21">
                <wp:simplePos x="0" y="0"/>
                <wp:positionH relativeFrom="column">
                  <wp:posOffset>0</wp:posOffset>
                </wp:positionH>
                <wp:positionV relativeFrom="paragraph">
                  <wp:posOffset>292100</wp:posOffset>
                </wp:positionV>
                <wp:extent cx="5334000" cy="25400"/>
                <wp:effectExtent l="0" t="0" r="19050" b="31750"/>
                <wp:wrapNone/>
                <wp:docPr id="35" name="直接连接符 3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78823C" id="直接连接符 3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0,23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" strokecolor="black [3200]" strokeweight="1.5pt">
                <v:stroke joinstyle="miter"/>
              </v:line>
            </w:pict>
          </mc:Fallback>
        </mc:AlternateContent>
      </w:r>
      <w:r w:rsidR="0013649F">
        <w:rPr>
          <w:rFonts w:asciiTheme="minorEastAsia" w:hAnsiTheme="minorEastAsia" w:hint="eastAsia"/>
          <w:b/>
          <w:bCs/>
          <w:szCs w:val="21"/>
        </w:rPr>
        <w:t>OTHER INFORMATION</w:t>
      </w:r>
    </w:p>
    <w:p w14:paraId="575C18D9" w14:textId="77777777" w:rsidR="00D00C1D" w:rsidRPr="008B6B7B" w:rsidRDefault="00D00C1D" w:rsidP="00D00C1D">
      <w:pPr>
        <w:spacing w:line="360" w:lineRule="auto"/>
        <w:jc w:val="left"/>
        <w:rPr>
          <w:rFonts w:asciiTheme="minorEastAsia" w:hAnsiTheme="minorEastAsia" w:hint="eastAsia"/>
          <w:szCs w:val="21"/>
        </w:rPr>
      </w:pPr>
    </w:p>
    <w:p w14:paraId="2D901260" w14:textId="77777777" w:rsidR="00B40235" w:rsidRPr="00814086" w:rsidRDefault="00B40235" w:rsidP="00B40235">
      <w:pPr>
        <w:pStyle w:val="a7"/>
        <w:spacing w:before="5" w:line="276" w:lineRule="auto"/>
        <w:ind w:firstLineChars="0" w:firstLine="0"/>
        <w:rPr>
          <w:rFonts w:ascii="Arial" w:hAnsi="Arial" w:cs="Arial"/>
          <w:b/>
          <w:bCs/>
        </w:rPr>
      </w:pPr>
      <w:r w:rsidRPr="00814086">
        <w:rPr>
          <w:rFonts w:ascii="Arial" w:hAnsi="Arial" w:cs="Arial"/>
          <w:b/>
          <w:bCs/>
        </w:rPr>
        <w:t>Hazard Rating System.</w:t>
      </w:r>
    </w:p>
    <w:p w14:paraId="0B1DB243" w14:textId="77777777" w:rsidR="00B40235" w:rsidRPr="00814086" w:rsidRDefault="00B40235" w:rsidP="00B40235">
      <w:pPr>
        <w:pStyle w:val="a7"/>
        <w:spacing w:before="5" w:line="276" w:lineRule="auto"/>
        <w:ind w:firstLineChars="0" w:firstLine="0"/>
        <w:rPr>
          <w:rFonts w:ascii="Arial" w:hAnsi="Arial" w:cs="Arial"/>
          <w:b/>
          <w:bCs/>
          <w:sz w:val="19"/>
          <w:szCs w:val="19"/>
        </w:rPr>
      </w:pPr>
      <w:r w:rsidRPr="00814086">
        <w:rPr>
          <w:rFonts w:ascii="Arial" w:hAnsi="Arial" w:cs="Arial"/>
          <w:b/>
          <w:bCs/>
          <w:sz w:val="19"/>
          <w:szCs w:val="19"/>
        </w:rPr>
        <w:t>HMIS</w:t>
      </w:r>
    </w:p>
    <w:tbl>
      <w:tblPr>
        <w:tblStyle w:val="aa"/>
        <w:tblW w:w="0" w:type="auto"/>
        <w:tblInd w:w="-5" w:type="dxa"/>
        <w:tblLook w:val="04A0" w:firstRow="1" w:lastRow="0" w:firstColumn="1" w:lastColumn="0" w:noHBand="0" w:noVBand="1"/>
      </w:tblPr>
      <w:tblGrid>
        <w:gridCol w:w="2868"/>
        <w:gridCol w:w="2748"/>
        <w:gridCol w:w="2322"/>
      </w:tblGrid>
      <w:tr w:rsidR="00B40235" w:rsidRPr="00D42BBB" w14:paraId="77717F5C"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6F76"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C168"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8DD2"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B40235" w:rsidRPr="00D42BBB" w14:paraId="3D438099"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F6F7"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3606" w14:textId="79294678" w:rsidR="00B40235" w:rsidRPr="00D42BBB" w:rsidRDefault="00F753B3" w:rsidP="00653664">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6B49"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0</w:t>
            </w:r>
          </w:p>
        </w:tc>
      </w:tr>
    </w:tbl>
    <w:p w14:paraId="3952EAB9" w14:textId="662F4D39" w:rsidR="00B95605" w:rsidRDefault="00B95605" w:rsidP="00B95605">
      <w:pPr>
        <w:spacing w:before="1" w:line="273" w:lineRule="auto"/>
        <w:ind w:right="406"/>
        <w:rPr>
          <w:rFonts w:hint="eastAsia"/>
        </w:rPr>
      </w:pPr>
      <w:r>
        <w:t>The</w:t>
      </w:r>
      <w:r>
        <w:rPr>
          <w:spacing w:val="-9"/>
        </w:rPr>
        <w:t xml:space="preserve"> </w:t>
      </w:r>
      <w:r>
        <w:t>information</w:t>
      </w:r>
      <w:r>
        <w:rPr>
          <w:spacing w:val="-13"/>
        </w:rPr>
        <w:t xml:space="preserve"> </w:t>
      </w:r>
      <w:r>
        <w:t>provided</w:t>
      </w:r>
      <w:r>
        <w:rPr>
          <w:spacing w:val="-10"/>
        </w:rPr>
        <w:t xml:space="preserve"> </w:t>
      </w:r>
      <w:r>
        <w:t>in</w:t>
      </w:r>
      <w:r>
        <w:rPr>
          <w:spacing w:val="-10"/>
        </w:rPr>
        <w:t xml:space="preserve"> </w:t>
      </w:r>
      <w:r>
        <w:t>this</w:t>
      </w:r>
      <w:r>
        <w:rPr>
          <w:spacing w:val="-7"/>
        </w:rPr>
        <w:t xml:space="preserve"> </w:t>
      </w:r>
      <w:r>
        <w:t>Safety</w:t>
      </w:r>
      <w:r>
        <w:rPr>
          <w:spacing w:val="-12"/>
        </w:rPr>
        <w:t xml:space="preserve"> </w:t>
      </w:r>
      <w:r>
        <w:t>Data</w:t>
      </w:r>
      <w:r>
        <w:rPr>
          <w:spacing w:val="-9"/>
        </w:rPr>
        <w:t xml:space="preserve"> </w:t>
      </w:r>
      <w:r>
        <w:t>Sheet</w:t>
      </w:r>
      <w:r>
        <w:rPr>
          <w:spacing w:val="-8"/>
        </w:rPr>
        <w:t xml:space="preserve"> </w:t>
      </w:r>
      <w:r>
        <w:t>is</w:t>
      </w:r>
      <w:r>
        <w:rPr>
          <w:spacing w:val="-10"/>
        </w:rPr>
        <w:t xml:space="preserve"> </w:t>
      </w:r>
      <w:r>
        <w:t>correct</w:t>
      </w:r>
      <w:r>
        <w:rPr>
          <w:spacing w:val="-9"/>
        </w:rPr>
        <w:t xml:space="preserve"> </w:t>
      </w:r>
      <w:r>
        <w:t>to</w:t>
      </w:r>
      <w:r>
        <w:rPr>
          <w:spacing w:val="-10"/>
        </w:rPr>
        <w:t xml:space="preserve"> </w:t>
      </w:r>
      <w:r>
        <w:t>the</w:t>
      </w:r>
      <w:r>
        <w:rPr>
          <w:spacing w:val="-11"/>
        </w:rPr>
        <w:t xml:space="preserve"> </w:t>
      </w:r>
      <w:r>
        <w:t>best</w:t>
      </w:r>
      <w:r>
        <w:rPr>
          <w:spacing w:val="-8"/>
        </w:rPr>
        <w:t xml:space="preserve"> </w:t>
      </w:r>
      <w:r>
        <w:t>of</w:t>
      </w:r>
      <w:r>
        <w:rPr>
          <w:spacing w:val="-8"/>
        </w:rPr>
        <w:t xml:space="preserve"> </w:t>
      </w:r>
      <w:r>
        <w:t>our</w:t>
      </w:r>
      <w:r>
        <w:rPr>
          <w:spacing w:val="-8"/>
        </w:rPr>
        <w:t xml:space="preserve"> </w:t>
      </w:r>
      <w:r>
        <w:t>knowledge, information</w:t>
      </w:r>
      <w:r>
        <w:rPr>
          <w:spacing w:val="-13"/>
        </w:rPr>
        <w:t xml:space="preserve"> </w:t>
      </w:r>
      <w:r>
        <w:t>and</w:t>
      </w:r>
      <w:r>
        <w:rPr>
          <w:spacing w:val="-13"/>
        </w:rPr>
        <w:t xml:space="preserve"> </w:t>
      </w:r>
      <w:r>
        <w:t>belief</w:t>
      </w:r>
      <w:r>
        <w:rPr>
          <w:spacing w:val="-14"/>
        </w:rPr>
        <w:t xml:space="preserve"> </w:t>
      </w:r>
      <w:r>
        <w:t>at</w:t>
      </w:r>
      <w:r>
        <w:rPr>
          <w:spacing w:val="-15"/>
        </w:rPr>
        <w:t xml:space="preserve"> </w:t>
      </w:r>
      <w:r>
        <w:t>the</w:t>
      </w:r>
      <w:r>
        <w:rPr>
          <w:spacing w:val="-11"/>
        </w:rPr>
        <w:t xml:space="preserve"> </w:t>
      </w:r>
      <w:r>
        <w:t>date</w:t>
      </w:r>
      <w:r>
        <w:rPr>
          <w:spacing w:val="-12"/>
        </w:rPr>
        <w:t xml:space="preserve"> </w:t>
      </w:r>
      <w:r>
        <w:t>of</w:t>
      </w:r>
      <w:r>
        <w:rPr>
          <w:spacing w:val="-14"/>
        </w:rPr>
        <w:t xml:space="preserve"> </w:t>
      </w:r>
      <w:r>
        <w:t>its</w:t>
      </w:r>
      <w:r>
        <w:rPr>
          <w:spacing w:val="-13"/>
        </w:rPr>
        <w:t xml:space="preserve"> </w:t>
      </w:r>
      <w:r>
        <w:t>publication.</w:t>
      </w:r>
      <w:r>
        <w:rPr>
          <w:spacing w:val="-13"/>
        </w:rPr>
        <w:t xml:space="preserve"> </w:t>
      </w:r>
      <w:r>
        <w:t>The</w:t>
      </w:r>
      <w:r>
        <w:rPr>
          <w:spacing w:val="-11"/>
        </w:rPr>
        <w:t xml:space="preserve"> </w:t>
      </w:r>
      <w:r>
        <w:t>information</w:t>
      </w:r>
      <w:r>
        <w:rPr>
          <w:spacing w:val="-16"/>
        </w:rPr>
        <w:t xml:space="preserve"> </w:t>
      </w:r>
      <w:r>
        <w:t>given</w:t>
      </w:r>
      <w:r>
        <w:rPr>
          <w:spacing w:val="-16"/>
        </w:rPr>
        <w:t xml:space="preserve"> </w:t>
      </w:r>
      <w:r>
        <w:t>is</w:t>
      </w:r>
      <w:r>
        <w:rPr>
          <w:spacing w:val="-13"/>
        </w:rPr>
        <w:t xml:space="preserve"> </w:t>
      </w:r>
      <w:r>
        <w:t>designed</w:t>
      </w:r>
      <w:r>
        <w:rPr>
          <w:spacing w:val="-11"/>
        </w:rPr>
        <w:t xml:space="preserve"> </w:t>
      </w:r>
      <w:r>
        <w:t>only as a guidance for safe handling, use, processing, storage, transportation, disposal and release and is not to be considered a warranty or quality specification. The information relates</w:t>
      </w:r>
      <w:r>
        <w:rPr>
          <w:spacing w:val="-12"/>
        </w:rPr>
        <w:t xml:space="preserve"> </w:t>
      </w:r>
      <w:r>
        <w:t>only</w:t>
      </w:r>
      <w:r>
        <w:rPr>
          <w:spacing w:val="-14"/>
        </w:rPr>
        <w:t xml:space="preserve"> </w:t>
      </w:r>
      <w:r>
        <w:t>to</w:t>
      </w:r>
      <w:r>
        <w:rPr>
          <w:spacing w:val="-12"/>
        </w:rPr>
        <w:t xml:space="preserve"> </w:t>
      </w:r>
      <w:r>
        <w:t>the</w:t>
      </w:r>
      <w:r>
        <w:rPr>
          <w:spacing w:val="-11"/>
        </w:rPr>
        <w:t xml:space="preserve"> </w:t>
      </w:r>
      <w:r>
        <w:t>specific</w:t>
      </w:r>
      <w:r>
        <w:rPr>
          <w:spacing w:val="-13"/>
        </w:rPr>
        <w:t xml:space="preserve"> </w:t>
      </w:r>
      <w:r>
        <w:t>material</w:t>
      </w:r>
      <w:r>
        <w:rPr>
          <w:spacing w:val="-13"/>
        </w:rPr>
        <w:t xml:space="preserve"> </w:t>
      </w:r>
      <w:r>
        <w:t>designated</w:t>
      </w:r>
      <w:r>
        <w:rPr>
          <w:spacing w:val="-10"/>
        </w:rPr>
        <w:t xml:space="preserve"> </w:t>
      </w:r>
      <w:r>
        <w:t>and</w:t>
      </w:r>
      <w:r>
        <w:rPr>
          <w:spacing w:val="-12"/>
        </w:rPr>
        <w:t xml:space="preserve"> </w:t>
      </w:r>
      <w:r>
        <w:t>may</w:t>
      </w:r>
      <w:r>
        <w:rPr>
          <w:spacing w:val="-12"/>
        </w:rPr>
        <w:t xml:space="preserve"> </w:t>
      </w:r>
      <w:r>
        <w:t>not</w:t>
      </w:r>
      <w:r>
        <w:rPr>
          <w:spacing w:val="-11"/>
        </w:rPr>
        <w:t xml:space="preserve"> </w:t>
      </w:r>
      <w:r>
        <w:t>be</w:t>
      </w:r>
      <w:r>
        <w:rPr>
          <w:spacing w:val="-14"/>
        </w:rPr>
        <w:t xml:space="preserve"> </w:t>
      </w:r>
      <w:r>
        <w:t>valid</w:t>
      </w:r>
      <w:r>
        <w:rPr>
          <w:spacing w:val="-10"/>
        </w:rPr>
        <w:t xml:space="preserve"> </w:t>
      </w:r>
      <w:r>
        <w:t>for</w:t>
      </w:r>
      <w:r>
        <w:rPr>
          <w:spacing w:val="-13"/>
        </w:rPr>
        <w:t xml:space="preserve"> </w:t>
      </w:r>
      <w:r>
        <w:t>such</w:t>
      </w:r>
      <w:r>
        <w:rPr>
          <w:spacing w:val="-14"/>
        </w:rPr>
        <w:t xml:space="preserve"> </w:t>
      </w:r>
      <w:r>
        <w:t>material</w:t>
      </w:r>
      <w:r>
        <w:rPr>
          <w:spacing w:val="-12"/>
        </w:rPr>
        <w:t xml:space="preserve"> </w:t>
      </w:r>
      <w:r>
        <w:t>used in combination with any other materials or in any process, unless specified in the</w:t>
      </w:r>
      <w:r>
        <w:rPr>
          <w:spacing w:val="-33"/>
        </w:rPr>
        <w:t xml:space="preserve"> </w:t>
      </w:r>
      <w:r>
        <w:t>text.</w:t>
      </w:r>
    </w:p>
    <w:p w14:paraId="0B195C0F" w14:textId="58B5F619" w:rsidR="007472E5" w:rsidRPr="00B95605" w:rsidRDefault="007472E5" w:rsidP="00B95605">
      <w:pPr>
        <w:spacing w:line="360" w:lineRule="auto"/>
        <w:rPr>
          <w:rFonts w:asciiTheme="minorEastAsia" w:hAnsiTheme="minorEastAsia" w:hint="eastAsia"/>
          <w:szCs w:val="21"/>
        </w:rPr>
      </w:pPr>
    </w:p>
    <w:sectPr w:rsidR="007472E5" w:rsidRPr="00B956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964C" w14:textId="77777777" w:rsidR="009E1C60" w:rsidRDefault="009E1C60" w:rsidP="00AE463D">
      <w:pPr>
        <w:rPr>
          <w:rFonts w:hint="eastAsia"/>
        </w:rPr>
      </w:pPr>
      <w:r>
        <w:separator/>
      </w:r>
    </w:p>
  </w:endnote>
  <w:endnote w:type="continuationSeparator" w:id="0">
    <w:p w14:paraId="59BF1979" w14:textId="77777777" w:rsidR="009E1C60" w:rsidRDefault="009E1C60" w:rsidP="00AE4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101181"/>
      <w:docPartObj>
        <w:docPartGallery w:val="Page Numbers (Bottom of Page)"/>
        <w:docPartUnique/>
      </w:docPartObj>
    </w:sdtPr>
    <w:sdtContent>
      <w:sdt>
        <w:sdtPr>
          <w:id w:val="-1705238520"/>
          <w:docPartObj>
            <w:docPartGallery w:val="Page Numbers (Top of Page)"/>
            <w:docPartUnique/>
          </w:docPartObj>
        </w:sdtPr>
        <w:sdtContent>
          <w:p w14:paraId="18F746AE" w14:textId="1E9CFCC8" w:rsidR="00AE463D" w:rsidRDefault="00AE463D">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55D411" w14:textId="77777777" w:rsidR="00AE463D" w:rsidRDefault="00AE463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C7645" w14:textId="77777777" w:rsidR="009E1C60" w:rsidRDefault="009E1C60" w:rsidP="00AE463D">
      <w:pPr>
        <w:rPr>
          <w:rFonts w:hint="eastAsia"/>
        </w:rPr>
      </w:pPr>
      <w:r>
        <w:separator/>
      </w:r>
    </w:p>
  </w:footnote>
  <w:footnote w:type="continuationSeparator" w:id="0">
    <w:p w14:paraId="27CF6042" w14:textId="77777777" w:rsidR="009E1C60" w:rsidRDefault="009E1C60" w:rsidP="00AE4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8DB3" w14:textId="31843BF3" w:rsidR="00AE463D" w:rsidRDefault="005C5E2E">
    <w:pPr>
      <w:pStyle w:val="a3"/>
      <w:rPr>
        <w:rFonts w:hint="eastAsia"/>
      </w:rPr>
    </w:pPr>
    <w:r>
      <w:rPr>
        <w:rFonts w:ascii="Arial"/>
        <w:noProof/>
        <w:sz w:val="20"/>
      </w:rPr>
      <mc:AlternateContent>
        <mc:Choice Requires="wps">
          <w:drawing>
            <wp:anchor distT="0" distB="0" distL="114300" distR="114300" simplePos="0" relativeHeight="251659264" behindDoc="0" locked="0" layoutInCell="1" allowOverlap="1" wp14:anchorId="46DBD873" wp14:editId="3765A758">
              <wp:simplePos x="0" y="0"/>
              <wp:positionH relativeFrom="margin">
                <wp:posOffset>823595</wp:posOffset>
              </wp:positionH>
              <wp:positionV relativeFrom="paragraph">
                <wp:posOffset>191506</wp:posOffset>
              </wp:positionV>
              <wp:extent cx="3417570" cy="284671"/>
              <wp:effectExtent l="0" t="0" r="11430" b="203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4671"/>
                      </a:xfrm>
                      <a:prstGeom prst="rect">
                        <a:avLst/>
                      </a:prstGeom>
                      <a:solidFill>
                        <a:srgbClr val="FFFFFF"/>
                      </a:solidFill>
                      <a:ln w="9525">
                        <a:solidFill>
                          <a:schemeClr val="bg1">
                            <a:lumMod val="100000"/>
                            <a:lumOff val="0"/>
                          </a:schemeClr>
                        </a:solidFill>
                        <a:miter lim="800000"/>
                        <a:headEnd/>
                        <a:tailEnd/>
                      </a:ln>
                    </wps:spPr>
                    <wps:txbx>
                      <w:txbxContent>
                        <w:p w14:paraId="26DC96A5" w14:textId="77777777" w:rsidR="005C5E2E" w:rsidRPr="005C5E2E" w:rsidRDefault="005C5E2E" w:rsidP="005C5E2E">
                          <w:pPr>
                            <w:jc w:val="center"/>
                            <w:rPr>
                              <w:rFonts w:ascii="Arial" w:hAnsi="Arial" w:cs="Arial"/>
                              <w:sz w:val="18"/>
                              <w:szCs w:val="18"/>
                            </w:rPr>
                          </w:pPr>
                          <w:r w:rsidRPr="005C5E2E">
                            <w:rPr>
                              <w:rFonts w:ascii="Arial" w:hAnsi="Arial" w:cs="Arial"/>
                              <w:sz w:val="18"/>
                              <w:szCs w:val="18"/>
                            </w:rPr>
                            <w:t>Polywill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BD873" id="_x0000_t202" coordsize="21600,21600" o:spt="202" path="m,l,21600r21600,l21600,xe">
              <v:stroke joinstyle="miter"/>
              <v:path gradientshapeok="t" o:connecttype="rect"/>
            </v:shapetype>
            <v:shape id="Text Box 1" o:spid="_x0000_s1026" type="#_x0000_t202" style="position:absolute;left:0;text-align:left;margin-left:64.85pt;margin-top:15.1pt;width:269.1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" strokecolor="white [3212]">
              <v:textbox>
                <w:txbxContent>
                  <w:p w14:paraId="26DC96A5" w14:textId="77777777" w:rsidR="005C5E2E" w:rsidRPr="005C5E2E" w:rsidRDefault="005C5E2E" w:rsidP="005C5E2E">
                    <w:pPr>
                      <w:jc w:val="center"/>
                      <w:rPr>
                        <w:rFonts w:ascii="Arial" w:hAnsi="Arial" w:cs="Arial"/>
                        <w:sz w:val="18"/>
                        <w:szCs w:val="18"/>
                      </w:rPr>
                    </w:pPr>
                    <w:r w:rsidRPr="005C5E2E">
                      <w:rPr>
                        <w:rFonts w:ascii="Arial" w:hAnsi="Arial" w:cs="Arial"/>
                        <w:sz w:val="18"/>
                        <w:szCs w:val="18"/>
                      </w:rPr>
                      <w:t>Polywill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v:textbox>
              <w10:wrap anchorx="margin"/>
            </v:shape>
          </w:pict>
        </mc:Fallback>
      </mc:AlternateContent>
    </w:r>
    <w:r w:rsidR="006816A1" w:rsidRPr="00330B0B">
      <w:rPr>
        <w:rFonts w:ascii="Arial"/>
        <w:noProof/>
        <w:sz w:val="20"/>
      </w:rPr>
      <w:drawing>
        <wp:inline distT="0" distB="0" distL="0" distR="0" wp14:anchorId="72CD7253" wp14:editId="60FB6BB8">
          <wp:extent cx="862642" cy="439756"/>
          <wp:effectExtent l="0" t="0" r="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879570" cy="448386"/>
                  </a:xfrm>
                  <a:prstGeom prst="rect">
                    <a:avLst/>
                  </a:prstGeom>
                  <a:noFill/>
                  <a:ln w="9525">
                    <a:noFill/>
                    <a:miter lim="800000"/>
                    <a:headEnd/>
                    <a:tailEnd/>
                  </a:ln>
                </pic:spPr>
              </pic:pic>
            </a:graphicData>
          </a:graphic>
        </wp:inline>
      </w:drawing>
    </w:r>
    <w:r w:rsidR="00AE463D">
      <w:ptab w:relativeTo="margin" w:alignment="center" w:leader="none"/>
    </w:r>
    <w:r>
      <w:t xml:space="preserve"> </w:t>
    </w:r>
    <w:r w:rsidR="00AE463D">
      <w:ptab w:relativeTo="margin" w:alignment="right" w:leader="none"/>
    </w:r>
    <w:r w:rsidR="00AE463D">
      <w:rPr>
        <w:rFonts w:hint="eastAsia"/>
      </w:rPr>
      <w:t>Coadd</w:t>
    </w:r>
    <w:r w:rsidR="00AE463D" w:rsidRPr="00AE463D">
      <w:rPr>
        <w:rFonts w:hint="eastAsia"/>
        <w:vertAlign w:val="superscript"/>
      </w:rPr>
      <w:t>TM</w:t>
    </w:r>
    <w:r w:rsidR="00AE463D">
      <w:t xml:space="preserve"> </w:t>
    </w:r>
    <w:r w:rsidR="008E6D3D">
      <w:rPr>
        <w:rFonts w:hint="eastAsia"/>
      </w:rPr>
      <w:t>D</w:t>
    </w:r>
    <w:r w:rsidR="00824721">
      <w:rPr>
        <w:rFonts w:hint="eastAsia"/>
      </w:rPr>
      <w:t>-</w:t>
    </w:r>
    <w:r w:rsidR="007D7A17">
      <w:rPr>
        <w:rFonts w:hint="eastAsia"/>
      </w:rPr>
      <w:t>6078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427"/>
    <w:multiLevelType w:val="hybridMultilevel"/>
    <w:tmpl w:val="F266CD1A"/>
    <w:lvl w:ilvl="0" w:tplc="F4006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AC5DB3"/>
    <w:multiLevelType w:val="hybridMultilevel"/>
    <w:tmpl w:val="2D92B57A"/>
    <w:lvl w:ilvl="0" w:tplc="74DC9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62BFC"/>
    <w:multiLevelType w:val="hybridMultilevel"/>
    <w:tmpl w:val="94D06A90"/>
    <w:lvl w:ilvl="0" w:tplc="537054D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C76978"/>
    <w:multiLevelType w:val="hybridMultilevel"/>
    <w:tmpl w:val="DD4429C6"/>
    <w:lvl w:ilvl="0" w:tplc="ED162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5256487">
    <w:abstractNumId w:val="3"/>
  </w:num>
  <w:num w:numId="2" w16cid:durableId="1422869416">
    <w:abstractNumId w:val="1"/>
  </w:num>
  <w:num w:numId="3" w16cid:durableId="1093360318">
    <w:abstractNumId w:val="0"/>
  </w:num>
  <w:num w:numId="4" w16cid:durableId="154540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D"/>
    <w:rsid w:val="00031DF3"/>
    <w:rsid w:val="00033B5C"/>
    <w:rsid w:val="00042B98"/>
    <w:rsid w:val="00086D89"/>
    <w:rsid w:val="000B13CB"/>
    <w:rsid w:val="000B3BE0"/>
    <w:rsid w:val="001145E3"/>
    <w:rsid w:val="001202CA"/>
    <w:rsid w:val="0013649F"/>
    <w:rsid w:val="00143131"/>
    <w:rsid w:val="001665B4"/>
    <w:rsid w:val="001C6B4F"/>
    <w:rsid w:val="00204F21"/>
    <w:rsid w:val="00206623"/>
    <w:rsid w:val="00217FEE"/>
    <w:rsid w:val="00236573"/>
    <w:rsid w:val="00256B53"/>
    <w:rsid w:val="00257D41"/>
    <w:rsid w:val="0026527E"/>
    <w:rsid w:val="00275339"/>
    <w:rsid w:val="00291BCD"/>
    <w:rsid w:val="00297A9C"/>
    <w:rsid w:val="002A2DA6"/>
    <w:rsid w:val="002C3161"/>
    <w:rsid w:val="002D604F"/>
    <w:rsid w:val="002E39D6"/>
    <w:rsid w:val="002E533D"/>
    <w:rsid w:val="002E7C2E"/>
    <w:rsid w:val="00305256"/>
    <w:rsid w:val="00307322"/>
    <w:rsid w:val="00333C65"/>
    <w:rsid w:val="0034320A"/>
    <w:rsid w:val="003502D1"/>
    <w:rsid w:val="00352342"/>
    <w:rsid w:val="0039092C"/>
    <w:rsid w:val="003A1DA1"/>
    <w:rsid w:val="003C2E01"/>
    <w:rsid w:val="003F2BA0"/>
    <w:rsid w:val="004020A7"/>
    <w:rsid w:val="0044567E"/>
    <w:rsid w:val="004510EC"/>
    <w:rsid w:val="00462227"/>
    <w:rsid w:val="00463ECF"/>
    <w:rsid w:val="00484A6D"/>
    <w:rsid w:val="00487294"/>
    <w:rsid w:val="00497C56"/>
    <w:rsid w:val="004A366F"/>
    <w:rsid w:val="004A6A16"/>
    <w:rsid w:val="004B0848"/>
    <w:rsid w:val="004C4F6A"/>
    <w:rsid w:val="004C5494"/>
    <w:rsid w:val="004C7FC8"/>
    <w:rsid w:val="004D05D1"/>
    <w:rsid w:val="004E1EE7"/>
    <w:rsid w:val="004F0B90"/>
    <w:rsid w:val="00524B34"/>
    <w:rsid w:val="005259D0"/>
    <w:rsid w:val="00526026"/>
    <w:rsid w:val="005C5E2E"/>
    <w:rsid w:val="00607B1F"/>
    <w:rsid w:val="00612AB5"/>
    <w:rsid w:val="00620F76"/>
    <w:rsid w:val="0062771C"/>
    <w:rsid w:val="00646A05"/>
    <w:rsid w:val="006636C0"/>
    <w:rsid w:val="006646F6"/>
    <w:rsid w:val="00677CEA"/>
    <w:rsid w:val="006816A1"/>
    <w:rsid w:val="00686856"/>
    <w:rsid w:val="006A11E0"/>
    <w:rsid w:val="006B1EED"/>
    <w:rsid w:val="006B522B"/>
    <w:rsid w:val="006C5BE0"/>
    <w:rsid w:val="006D21B4"/>
    <w:rsid w:val="006D746E"/>
    <w:rsid w:val="006E148D"/>
    <w:rsid w:val="006E18EB"/>
    <w:rsid w:val="00706FCA"/>
    <w:rsid w:val="007130BD"/>
    <w:rsid w:val="007217FE"/>
    <w:rsid w:val="00744518"/>
    <w:rsid w:val="007472E5"/>
    <w:rsid w:val="007629B6"/>
    <w:rsid w:val="007D7A17"/>
    <w:rsid w:val="007E10DF"/>
    <w:rsid w:val="007F59C9"/>
    <w:rsid w:val="00802AA3"/>
    <w:rsid w:val="00824721"/>
    <w:rsid w:val="0082490F"/>
    <w:rsid w:val="00854B2B"/>
    <w:rsid w:val="00857858"/>
    <w:rsid w:val="00872359"/>
    <w:rsid w:val="008814AC"/>
    <w:rsid w:val="008911CF"/>
    <w:rsid w:val="008B6B7B"/>
    <w:rsid w:val="008C5C4E"/>
    <w:rsid w:val="008D202B"/>
    <w:rsid w:val="008D2277"/>
    <w:rsid w:val="008E65FF"/>
    <w:rsid w:val="008E6D3D"/>
    <w:rsid w:val="00900E7F"/>
    <w:rsid w:val="009059CE"/>
    <w:rsid w:val="00907FD8"/>
    <w:rsid w:val="00946C8F"/>
    <w:rsid w:val="009846C4"/>
    <w:rsid w:val="00994D5C"/>
    <w:rsid w:val="009A6008"/>
    <w:rsid w:val="009C3405"/>
    <w:rsid w:val="009E1C60"/>
    <w:rsid w:val="00A10112"/>
    <w:rsid w:val="00A40C3A"/>
    <w:rsid w:val="00A444B2"/>
    <w:rsid w:val="00A610CD"/>
    <w:rsid w:val="00A65EBF"/>
    <w:rsid w:val="00AB42CE"/>
    <w:rsid w:val="00AB701D"/>
    <w:rsid w:val="00AD1163"/>
    <w:rsid w:val="00AD1B8F"/>
    <w:rsid w:val="00AD5337"/>
    <w:rsid w:val="00AE463D"/>
    <w:rsid w:val="00AE6F2B"/>
    <w:rsid w:val="00B01B2F"/>
    <w:rsid w:val="00B111E7"/>
    <w:rsid w:val="00B1318D"/>
    <w:rsid w:val="00B236F8"/>
    <w:rsid w:val="00B40235"/>
    <w:rsid w:val="00B428D2"/>
    <w:rsid w:val="00B54EFB"/>
    <w:rsid w:val="00B61AB0"/>
    <w:rsid w:val="00B62080"/>
    <w:rsid w:val="00B72E03"/>
    <w:rsid w:val="00B7440D"/>
    <w:rsid w:val="00B87AEC"/>
    <w:rsid w:val="00B95605"/>
    <w:rsid w:val="00B97FB8"/>
    <w:rsid w:val="00BA0F80"/>
    <w:rsid w:val="00BB41A3"/>
    <w:rsid w:val="00BC1DCE"/>
    <w:rsid w:val="00BD527E"/>
    <w:rsid w:val="00BE4AB5"/>
    <w:rsid w:val="00BE7542"/>
    <w:rsid w:val="00C00FA6"/>
    <w:rsid w:val="00C06F9E"/>
    <w:rsid w:val="00C11C3B"/>
    <w:rsid w:val="00C126CF"/>
    <w:rsid w:val="00C20DB3"/>
    <w:rsid w:val="00C23FD0"/>
    <w:rsid w:val="00C42E0A"/>
    <w:rsid w:val="00C63407"/>
    <w:rsid w:val="00C63FB4"/>
    <w:rsid w:val="00C70F13"/>
    <w:rsid w:val="00C76C22"/>
    <w:rsid w:val="00C85CEB"/>
    <w:rsid w:val="00C9692C"/>
    <w:rsid w:val="00CB2262"/>
    <w:rsid w:val="00CC0EAD"/>
    <w:rsid w:val="00CC3176"/>
    <w:rsid w:val="00CC5009"/>
    <w:rsid w:val="00CC5782"/>
    <w:rsid w:val="00CD6980"/>
    <w:rsid w:val="00CE04B3"/>
    <w:rsid w:val="00CE31C6"/>
    <w:rsid w:val="00D00C1D"/>
    <w:rsid w:val="00D24437"/>
    <w:rsid w:val="00D27E55"/>
    <w:rsid w:val="00D30164"/>
    <w:rsid w:val="00D329C3"/>
    <w:rsid w:val="00D45BAE"/>
    <w:rsid w:val="00D60E52"/>
    <w:rsid w:val="00D67AB4"/>
    <w:rsid w:val="00DB4184"/>
    <w:rsid w:val="00DB5F34"/>
    <w:rsid w:val="00DC0272"/>
    <w:rsid w:val="00DC2630"/>
    <w:rsid w:val="00E16BEF"/>
    <w:rsid w:val="00E42D9F"/>
    <w:rsid w:val="00E4446A"/>
    <w:rsid w:val="00E540F5"/>
    <w:rsid w:val="00E64035"/>
    <w:rsid w:val="00E84EEF"/>
    <w:rsid w:val="00E924B5"/>
    <w:rsid w:val="00EB0B8C"/>
    <w:rsid w:val="00EB552E"/>
    <w:rsid w:val="00EB66CD"/>
    <w:rsid w:val="00EB77E5"/>
    <w:rsid w:val="00EC6E86"/>
    <w:rsid w:val="00EE5BAD"/>
    <w:rsid w:val="00F21A1F"/>
    <w:rsid w:val="00F423A6"/>
    <w:rsid w:val="00F753B3"/>
    <w:rsid w:val="00F827E1"/>
    <w:rsid w:val="00F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D628"/>
  <w15:chartTrackingRefBased/>
  <w15:docId w15:val="{4E007CF0-3F3A-49F2-851E-D5BA02B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6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63D"/>
    <w:rPr>
      <w:sz w:val="18"/>
      <w:szCs w:val="18"/>
    </w:rPr>
  </w:style>
  <w:style w:type="paragraph" w:styleId="a5">
    <w:name w:val="footer"/>
    <w:basedOn w:val="a"/>
    <w:link w:val="a6"/>
    <w:uiPriority w:val="99"/>
    <w:unhideWhenUsed/>
    <w:rsid w:val="00AE463D"/>
    <w:pPr>
      <w:tabs>
        <w:tab w:val="center" w:pos="4153"/>
        <w:tab w:val="right" w:pos="8306"/>
      </w:tabs>
      <w:snapToGrid w:val="0"/>
      <w:jc w:val="left"/>
    </w:pPr>
    <w:rPr>
      <w:sz w:val="18"/>
      <w:szCs w:val="18"/>
    </w:rPr>
  </w:style>
  <w:style w:type="character" w:customStyle="1" w:styleId="a6">
    <w:name w:val="页脚 字符"/>
    <w:basedOn w:val="a0"/>
    <w:link w:val="a5"/>
    <w:uiPriority w:val="99"/>
    <w:rsid w:val="00AE463D"/>
    <w:rPr>
      <w:sz w:val="18"/>
      <w:szCs w:val="18"/>
    </w:rPr>
  </w:style>
  <w:style w:type="paragraph" w:styleId="a7">
    <w:name w:val="List Paragraph"/>
    <w:basedOn w:val="a"/>
    <w:uiPriority w:val="34"/>
    <w:qFormat/>
    <w:rsid w:val="00AE463D"/>
    <w:pPr>
      <w:ind w:firstLineChars="200" w:firstLine="420"/>
    </w:pPr>
  </w:style>
  <w:style w:type="paragraph" w:styleId="a8">
    <w:name w:val="Body Text"/>
    <w:basedOn w:val="a"/>
    <w:link w:val="a9"/>
    <w:uiPriority w:val="1"/>
    <w:qFormat/>
    <w:rsid w:val="004F0B90"/>
    <w:pPr>
      <w:ind w:left="164"/>
      <w:jc w:val="left"/>
    </w:pPr>
    <w:rPr>
      <w:rFonts w:ascii="宋体" w:eastAsia="宋体" w:hAnsi="宋体"/>
      <w:kern w:val="0"/>
      <w:sz w:val="20"/>
      <w:szCs w:val="20"/>
      <w:lang w:eastAsia="en-US"/>
    </w:rPr>
  </w:style>
  <w:style w:type="character" w:customStyle="1" w:styleId="a9">
    <w:name w:val="正文文本 字符"/>
    <w:basedOn w:val="a0"/>
    <w:link w:val="a8"/>
    <w:uiPriority w:val="1"/>
    <w:rsid w:val="004F0B90"/>
    <w:rPr>
      <w:rFonts w:ascii="宋体" w:eastAsia="宋体" w:hAnsi="宋体"/>
      <w:kern w:val="0"/>
      <w:sz w:val="20"/>
      <w:szCs w:val="20"/>
      <w:lang w:eastAsia="en-US"/>
    </w:rPr>
  </w:style>
  <w:style w:type="table" w:styleId="aa">
    <w:name w:val="Table Grid"/>
    <w:basedOn w:val="a1"/>
    <w:uiPriority w:val="59"/>
    <w:rsid w:val="004F0B90"/>
    <w:pPr>
      <w:widowControl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6B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B53"/>
    <w:pPr>
      <w:autoSpaceDE w:val="0"/>
      <w:autoSpaceDN w:val="0"/>
      <w:spacing w:before="96"/>
      <w:ind w:left="200"/>
      <w:jc w:val="left"/>
    </w:pPr>
    <w:rPr>
      <w:rFonts w:ascii="等线" w:eastAsia="等线" w:hAnsi="等线" w:cs="等线"/>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珂</dc:creator>
  <cp:keywords/>
  <dc:description/>
  <cp:lastModifiedBy>珂 张</cp:lastModifiedBy>
  <cp:revision>9</cp:revision>
  <cp:lastPrinted>2023-03-08T06:10:00Z</cp:lastPrinted>
  <dcterms:created xsi:type="dcterms:W3CDTF">2024-11-26T05:47:00Z</dcterms:created>
  <dcterms:modified xsi:type="dcterms:W3CDTF">2024-11-26T06:35:00Z</dcterms:modified>
</cp:coreProperties>
</file>