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3913D1DD" w:rsidR="00E85AF0" w:rsidRPr="00814B7D" w:rsidRDefault="00E85AF0" w:rsidP="00795D96">
      <w:pPr>
        <w:pStyle w:val="ProductName"/>
        <w:tabs>
          <w:tab w:val="left" w:pos="93"/>
        </w:tabs>
        <w:spacing w:beforeLines="30" w:before="97" w:line="300"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5205E4">
        <w:rPr>
          <w:rFonts w:ascii="Arial" w:eastAsia="宋体" w:hAnsi="Arial" w:cs="Arial" w:hint="eastAsia"/>
          <w:b/>
          <w:sz w:val="30"/>
          <w:szCs w:val="30"/>
          <w:lang w:eastAsia="zh-CN"/>
        </w:rPr>
        <w:t>D-6731</w:t>
      </w:r>
    </w:p>
    <w:p w14:paraId="7959EB0F" w14:textId="34951996" w:rsidR="00E37A41" w:rsidRPr="00795D96" w:rsidRDefault="00BF76A4" w:rsidP="00795D96">
      <w:pPr>
        <w:spacing w:line="300" w:lineRule="auto"/>
        <w:jc w:val="center"/>
        <w:rPr>
          <w:rFonts w:ascii="Arial" w:eastAsia="宋体" w:hAnsi="Arial" w:cs="Arial"/>
          <w:lang w:eastAsia="zh-CN"/>
        </w:rPr>
      </w:pPr>
      <w:r w:rsidRPr="00795D96">
        <w:rPr>
          <w:rFonts w:ascii="Arial" w:eastAsia="宋体" w:hAnsi="Arial" w:cs="Arial" w:hint="eastAsia"/>
          <w:lang w:eastAsia="zh-CN"/>
        </w:rPr>
        <w:t>Dispersant</w:t>
      </w:r>
    </w:p>
    <w:p w14:paraId="099BA2DA" w14:textId="77777777" w:rsidR="00E85AF0" w:rsidRPr="003B593A" w:rsidRDefault="008A704F" w:rsidP="00795D96">
      <w:pPr>
        <w:spacing w:line="300"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28F667E4" w:rsidR="003E79A9" w:rsidRPr="00DF449A" w:rsidRDefault="00E85AF0" w:rsidP="00795D96">
      <w:pPr>
        <w:spacing w:line="30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5205E4">
        <w:rPr>
          <w:rFonts w:ascii="Arial" w:eastAsiaTheme="minorEastAsia" w:hAnsi="Arial" w:cs="Arial" w:hint="eastAsia"/>
          <w:b/>
          <w:sz w:val="21"/>
          <w:szCs w:val="21"/>
          <w:lang w:eastAsia="zh-CN"/>
        </w:rPr>
        <w:t>D-6731</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 </w:t>
      </w:r>
      <w:r w:rsidR="005205E4">
        <w:rPr>
          <w:rFonts w:ascii="Arial" w:eastAsiaTheme="minorEastAsia" w:hAnsi="Arial" w:cs="Arial" w:hint="eastAsia"/>
          <w:sz w:val="21"/>
          <w:szCs w:val="21"/>
          <w:lang w:eastAsia="zh-CN"/>
        </w:rPr>
        <w:t xml:space="preserve">sodium salt of modified maleic anhydride copolymer, and is suitable for wide range of water-borne coating applications with acrylic, styrene-acrylic and vinyl acrylic bases. The product provides excellent viscosity reduction for fillers, with good gloss and hiding power. It </w:t>
      </w:r>
      <w:r w:rsidR="005205E4">
        <w:rPr>
          <w:rFonts w:ascii="Arial" w:eastAsiaTheme="minorEastAsia" w:hAnsi="Arial" w:cs="Arial"/>
          <w:sz w:val="21"/>
          <w:szCs w:val="21"/>
          <w:lang w:eastAsia="zh-CN"/>
        </w:rPr>
        <w:t>possesses</w:t>
      </w:r>
      <w:r w:rsidR="005205E4">
        <w:rPr>
          <w:rFonts w:ascii="Arial" w:eastAsiaTheme="minorEastAsia" w:hAnsi="Arial" w:cs="Arial" w:hint="eastAsia"/>
          <w:sz w:val="21"/>
          <w:szCs w:val="21"/>
          <w:lang w:eastAsia="zh-CN"/>
        </w:rPr>
        <w:t xml:space="preserve"> excellent cost-efficiency, and provides excellent corrosion resistance when used with high performance binder/additives.</w:t>
      </w:r>
    </w:p>
    <w:p w14:paraId="58C6C21B" w14:textId="77777777" w:rsidR="00E85AF0" w:rsidRPr="003B593A" w:rsidRDefault="00336E9D" w:rsidP="00795D96">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795D96">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0816FA30" w:rsidR="000542EA" w:rsidRPr="003B593A" w:rsidRDefault="005205E4" w:rsidP="00795D96">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Light yellow to yellow</w:t>
            </w:r>
            <w:r w:rsidR="00336E9D" w:rsidRPr="003B593A">
              <w:rPr>
                <w:rFonts w:ascii="Arial" w:eastAsiaTheme="minorEastAsia" w:hAnsi="Arial" w:cs="Arial"/>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171BF8">
        <w:trPr>
          <w:jc w:val="center"/>
        </w:trPr>
        <w:tc>
          <w:tcPr>
            <w:tcW w:w="4021" w:type="dxa"/>
          </w:tcPr>
          <w:p w14:paraId="22AC4DF5" w14:textId="77777777" w:rsidR="000542EA" w:rsidRPr="003B593A" w:rsidRDefault="00336E9D" w:rsidP="00795D96">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53AD3BE3" w:rsidR="000542EA" w:rsidRPr="003B593A" w:rsidRDefault="005E2BF7" w:rsidP="00795D96">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BF4888">
              <w:rPr>
                <w:rFonts w:ascii="Arial" w:eastAsiaTheme="minorEastAsia" w:hAnsi="Arial" w:cs="Arial" w:hint="eastAsia"/>
                <w:sz w:val="21"/>
                <w:szCs w:val="21"/>
                <w:lang w:eastAsia="zh-CN"/>
              </w:rPr>
              <w:t>1</w:t>
            </w:r>
          </w:p>
        </w:tc>
      </w:tr>
      <w:tr w:rsidR="005E2BF7" w:rsidRPr="003B593A" w14:paraId="4DA4ADDD" w14:textId="77777777" w:rsidTr="00171BF8">
        <w:trPr>
          <w:jc w:val="center"/>
        </w:trPr>
        <w:tc>
          <w:tcPr>
            <w:tcW w:w="4021" w:type="dxa"/>
          </w:tcPr>
          <w:p w14:paraId="504F2727" w14:textId="5267559F" w:rsidR="005E2BF7" w:rsidRPr="003B593A" w:rsidRDefault="00814B7D" w:rsidP="00795D96">
            <w:pPr>
              <w:pStyle w:val="ChartData"/>
              <w:spacing w:line="300"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21F2FB29" w:rsidR="005E2BF7" w:rsidRDefault="00BF4888" w:rsidP="00795D96">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25</w:t>
            </w:r>
          </w:p>
        </w:tc>
      </w:tr>
      <w:tr w:rsidR="00814B7D" w:rsidRPr="003B593A" w14:paraId="7F7A401B" w14:textId="77777777" w:rsidTr="00171BF8">
        <w:trPr>
          <w:jc w:val="center"/>
        </w:trPr>
        <w:tc>
          <w:tcPr>
            <w:tcW w:w="4021" w:type="dxa"/>
          </w:tcPr>
          <w:p w14:paraId="5BF9F853" w14:textId="766E3A9B" w:rsidR="00814B7D" w:rsidRDefault="008D46A8" w:rsidP="00795D96">
            <w:pPr>
              <w:pStyle w:val="ChartData"/>
              <w:spacing w:line="300"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542" w:type="dxa"/>
          </w:tcPr>
          <w:p w14:paraId="1FB86152" w14:textId="53BB9F44" w:rsidR="00814B7D" w:rsidRDefault="006272C1" w:rsidP="00795D96">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&lt;500</w:t>
            </w:r>
          </w:p>
        </w:tc>
      </w:tr>
    </w:tbl>
    <w:p w14:paraId="7D769430" w14:textId="409778BB" w:rsidR="003E79A9" w:rsidRPr="003B593A" w:rsidRDefault="00336E9D" w:rsidP="00795D96">
      <w:pPr>
        <w:spacing w:line="300"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795D96">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1E45A339" w:rsidR="00BC0650" w:rsidRDefault="00BC0650" w:rsidP="00795D96">
      <w:pPr>
        <w:spacing w:line="30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5205E4">
        <w:rPr>
          <w:rFonts w:ascii="Arial" w:eastAsiaTheme="minorEastAsia" w:hAnsi="Arial" w:cs="Arial" w:hint="eastAsia"/>
          <w:b/>
          <w:sz w:val="21"/>
          <w:szCs w:val="21"/>
          <w:lang w:eastAsia="zh-CN"/>
        </w:rPr>
        <w:t>D-6731</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BF76A4">
        <w:rPr>
          <w:rFonts w:ascii="Arial" w:eastAsiaTheme="minorEastAsia" w:hAnsi="Arial" w:cs="Arial"/>
          <w:sz w:val="21"/>
          <w:szCs w:val="21"/>
          <w:lang w:eastAsia="zh-CN"/>
        </w:rPr>
        <w:t>a</w:t>
      </w:r>
      <w:r w:rsidR="005205E4">
        <w:rPr>
          <w:rFonts w:ascii="Arial" w:eastAsiaTheme="minorEastAsia" w:hAnsi="Arial" w:cs="Arial" w:hint="eastAsia"/>
          <w:sz w:val="21"/>
          <w:szCs w:val="21"/>
          <w:lang w:eastAsia="zh-CN"/>
        </w:rPr>
        <w:t xml:space="preserve"> universal dispersant for water-borne coating systems such as interior, exterior, flat primer, semi-gloss, high gloss </w:t>
      </w:r>
      <w:r w:rsidR="00BF76A4">
        <w:rPr>
          <w:rFonts w:ascii="Arial" w:eastAsiaTheme="minorEastAsia" w:hAnsi="Arial" w:cs="Arial"/>
          <w:sz w:val="21"/>
          <w:szCs w:val="21"/>
          <w:lang w:eastAsia="zh-CN"/>
        </w:rPr>
        <w:t>etc.</w:t>
      </w:r>
      <w:r w:rsidR="00BF76A4">
        <w:rPr>
          <w:rFonts w:ascii="Arial" w:eastAsiaTheme="minorEastAsia" w:hAnsi="Arial" w:cs="Arial" w:hint="eastAsia"/>
          <w:sz w:val="21"/>
          <w:szCs w:val="21"/>
          <w:lang w:eastAsia="zh-CN"/>
        </w:rPr>
        <w:t xml:space="preserve"> If offers excellent performance in dispersing efficiency, stability and film properties. The product can effectively reduce dispersion time, increase the coating</w:t>
      </w:r>
      <w:r w:rsidR="00BF76A4">
        <w:rPr>
          <w:rFonts w:ascii="Arial" w:eastAsiaTheme="minorEastAsia" w:hAnsi="Arial" w:cs="Arial"/>
          <w:sz w:val="21"/>
          <w:szCs w:val="21"/>
          <w:lang w:eastAsia="zh-CN"/>
        </w:rPr>
        <w:t>’</w:t>
      </w:r>
      <w:r w:rsidR="00BF76A4">
        <w:rPr>
          <w:rFonts w:ascii="Arial" w:eastAsiaTheme="minorEastAsia" w:hAnsi="Arial" w:cs="Arial" w:hint="eastAsia"/>
          <w:sz w:val="21"/>
          <w:szCs w:val="21"/>
          <w:lang w:eastAsia="zh-CN"/>
        </w:rPr>
        <w:t>s hiding power, and provides excellent gloss development.</w:t>
      </w:r>
    </w:p>
    <w:p w14:paraId="6773B620" w14:textId="78F0C254" w:rsidR="006272C1" w:rsidRPr="00BF76A4" w:rsidRDefault="00DF449A" w:rsidP="00795D96">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w:t>
      </w:r>
      <w:r w:rsidR="00BF76A4">
        <w:rPr>
          <w:rFonts w:ascii="Arial" w:eastAsiaTheme="minorEastAsia" w:hAnsi="Arial" w:cs="Arial" w:hint="eastAsia"/>
          <w:sz w:val="21"/>
          <w:szCs w:val="21"/>
          <w:lang w:eastAsia="zh-CN"/>
        </w:rPr>
        <w:t>d on the total formulation</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r w:rsidR="00BF76A4">
        <w:rPr>
          <w:rFonts w:ascii="Arial" w:eastAsiaTheme="minorEastAsia" w:hAnsi="Arial" w:cs="Arial" w:hint="eastAsia"/>
          <w:sz w:val="21"/>
          <w:szCs w:val="21"/>
          <w:lang w:eastAsia="zh-CN"/>
        </w:rPr>
        <w:t xml:space="preserve">0.5 </w:t>
      </w:r>
      <w:r w:rsidR="00BF76A4">
        <w:rPr>
          <w:rFonts w:ascii="Arial" w:eastAsiaTheme="minorEastAsia" w:hAnsi="Arial" w:cs="Arial"/>
          <w:sz w:val="21"/>
          <w:szCs w:val="21"/>
          <w:lang w:eastAsia="zh-CN"/>
        </w:rPr>
        <w:t>–</w:t>
      </w:r>
      <w:r w:rsidR="00BF76A4">
        <w:rPr>
          <w:rFonts w:ascii="Arial" w:eastAsiaTheme="minorEastAsia" w:hAnsi="Arial" w:cs="Arial" w:hint="eastAsia"/>
          <w:sz w:val="21"/>
          <w:szCs w:val="21"/>
          <w:lang w:eastAsia="zh-CN"/>
        </w:rPr>
        <w:t xml:space="preserve"> 1.0%</w:t>
      </w:r>
    </w:p>
    <w:p w14:paraId="75FB2948" w14:textId="1A7C31D8" w:rsidR="00DF449A" w:rsidRDefault="001D53AB" w:rsidP="00795D96">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535F5CCC" w14:textId="0B263498" w:rsidR="00E07B9A" w:rsidRPr="00E07B9A" w:rsidRDefault="00795D96" w:rsidP="00795D96">
      <w:pPr>
        <w:spacing w:line="300" w:lineRule="auto"/>
        <w:jc w:val="both"/>
        <w:rPr>
          <w:rFonts w:ascii="Arial" w:eastAsiaTheme="minorEastAsia" w:hAnsi="Arial" w:cs="Arial" w:hint="eastAsia"/>
          <w:sz w:val="21"/>
          <w:szCs w:val="21"/>
          <w:lang w:eastAsia="zh-CN"/>
        </w:rPr>
      </w:pPr>
      <w:r w:rsidRPr="001558EA">
        <w:rPr>
          <w:rFonts w:ascii="Arial" w:eastAsiaTheme="minorEastAsia" w:hAnsi="Arial" w:cs="Arial" w:hint="eastAsia"/>
          <w:sz w:val="21"/>
          <w:szCs w:val="21"/>
          <w:lang w:eastAsia="zh-CN"/>
        </w:rPr>
        <w:t xml:space="preserve">Suggested transportation and storage at </w:t>
      </w:r>
      <w:r>
        <w:rPr>
          <w:rFonts w:ascii="Arial" w:eastAsiaTheme="minorEastAsia" w:hAnsi="Arial" w:cs="Arial" w:hint="eastAsia"/>
          <w:sz w:val="21"/>
          <w:szCs w:val="21"/>
          <w:lang w:eastAsia="zh-CN"/>
        </w:rPr>
        <w:t>0</w:t>
      </w:r>
      <w:r w:rsidRPr="001558EA">
        <w:rPr>
          <w:rFonts w:ascii="Arial" w:eastAsiaTheme="minorEastAsia" w:hAnsi="Arial" w:cs="Arial" w:hint="eastAsia"/>
          <w:sz w:val="21"/>
          <w:szCs w:val="21"/>
          <w:lang w:eastAsia="zh-CN"/>
        </w:rPr>
        <w:t>-45</w:t>
      </w:r>
      <w:r w:rsidRPr="001558EA">
        <w:rPr>
          <w:rFonts w:ascii="Arial" w:eastAsiaTheme="minorEastAsia" w:hAnsi="Arial" w:cs="Arial" w:hint="eastAsia"/>
          <w:sz w:val="21"/>
          <w:szCs w:val="21"/>
          <w:lang w:eastAsia="zh-CN"/>
        </w:rPr>
        <w:t>℃</w:t>
      </w:r>
      <w:r w:rsidRPr="001558EA">
        <w:rPr>
          <w:rFonts w:ascii="Arial" w:eastAsiaTheme="minorEastAsia" w:hAnsi="Arial" w:cs="Arial" w:hint="eastAsia"/>
          <w:sz w:val="21"/>
          <w:szCs w:val="21"/>
          <w:lang w:eastAsia="zh-CN"/>
        </w:rPr>
        <w:t xml:space="preserve">, </w:t>
      </w:r>
      <w:r>
        <w:rPr>
          <w:rFonts w:ascii="Arial" w:eastAsiaTheme="minorEastAsia" w:hAnsi="Arial" w:cs="Arial" w:hint="eastAsia"/>
          <w:sz w:val="21"/>
          <w:szCs w:val="21"/>
          <w:lang w:eastAsia="zh-CN"/>
        </w:rPr>
        <w:t>avoid freezing.</w:t>
      </w:r>
    </w:p>
    <w:p w14:paraId="1CBAB742" w14:textId="77777777" w:rsidR="000A0B9D" w:rsidRPr="00CA5CAF" w:rsidRDefault="000A0B9D" w:rsidP="00795D96">
      <w:pPr>
        <w:spacing w:line="300"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795D96">
      <w:pPr>
        <w:spacing w:line="300"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795D96">
      <w:pPr>
        <w:spacing w:line="300"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795D96">
      <w:pPr>
        <w:spacing w:afterLines="30" w:after="97" w:line="300"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795D96">
      <w:pPr>
        <w:spacing w:line="300"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8EF6" w14:textId="77777777" w:rsidR="00533E6D" w:rsidRDefault="00533E6D" w:rsidP="00D67962">
      <w:r>
        <w:separator/>
      </w:r>
    </w:p>
  </w:endnote>
  <w:endnote w:type="continuationSeparator" w:id="0">
    <w:p w14:paraId="2BFEC866" w14:textId="77777777" w:rsidR="00533E6D" w:rsidRDefault="00533E6D"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6B57" w14:textId="77777777" w:rsidR="00533E6D" w:rsidRDefault="00533E6D" w:rsidP="00D67962">
      <w:r>
        <w:separator/>
      </w:r>
    </w:p>
  </w:footnote>
  <w:footnote w:type="continuationSeparator" w:id="0">
    <w:p w14:paraId="7F0979DB" w14:textId="77777777" w:rsidR="00533E6D" w:rsidRDefault="00533E6D"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2A86"/>
    <w:rsid w:val="003254C9"/>
    <w:rsid w:val="00332C2C"/>
    <w:rsid w:val="00336E9D"/>
    <w:rsid w:val="00366616"/>
    <w:rsid w:val="0037766C"/>
    <w:rsid w:val="003A498F"/>
    <w:rsid w:val="003B593A"/>
    <w:rsid w:val="003E79A9"/>
    <w:rsid w:val="0040255A"/>
    <w:rsid w:val="00412FAE"/>
    <w:rsid w:val="0042654D"/>
    <w:rsid w:val="0042792F"/>
    <w:rsid w:val="00431400"/>
    <w:rsid w:val="00441629"/>
    <w:rsid w:val="00456833"/>
    <w:rsid w:val="0046076A"/>
    <w:rsid w:val="00470940"/>
    <w:rsid w:val="0047123E"/>
    <w:rsid w:val="0047165E"/>
    <w:rsid w:val="004847AE"/>
    <w:rsid w:val="00493494"/>
    <w:rsid w:val="004A0E6C"/>
    <w:rsid w:val="004A7EBF"/>
    <w:rsid w:val="004B2681"/>
    <w:rsid w:val="004C7A34"/>
    <w:rsid w:val="0050017B"/>
    <w:rsid w:val="005205E4"/>
    <w:rsid w:val="00521EFB"/>
    <w:rsid w:val="00533E6D"/>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D7DBE"/>
    <w:rsid w:val="006E780B"/>
    <w:rsid w:val="007246B0"/>
    <w:rsid w:val="00724F14"/>
    <w:rsid w:val="00776107"/>
    <w:rsid w:val="00790B82"/>
    <w:rsid w:val="00795D96"/>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0F6C"/>
    <w:rsid w:val="00A733A6"/>
    <w:rsid w:val="00A92175"/>
    <w:rsid w:val="00AA359D"/>
    <w:rsid w:val="00AC3A90"/>
    <w:rsid w:val="00AE2526"/>
    <w:rsid w:val="00B1049C"/>
    <w:rsid w:val="00B1210B"/>
    <w:rsid w:val="00BA0C54"/>
    <w:rsid w:val="00BB6B6E"/>
    <w:rsid w:val="00BC0650"/>
    <w:rsid w:val="00BD150F"/>
    <w:rsid w:val="00BD72D1"/>
    <w:rsid w:val="00BE3F44"/>
    <w:rsid w:val="00BF4888"/>
    <w:rsid w:val="00BF76A4"/>
    <w:rsid w:val="00C028CE"/>
    <w:rsid w:val="00C07827"/>
    <w:rsid w:val="00C31DF3"/>
    <w:rsid w:val="00C45FAB"/>
    <w:rsid w:val="00C83EEA"/>
    <w:rsid w:val="00CA5CAF"/>
    <w:rsid w:val="00CA5EB6"/>
    <w:rsid w:val="00CB2E7D"/>
    <w:rsid w:val="00CC0AAD"/>
    <w:rsid w:val="00CE455C"/>
    <w:rsid w:val="00D079B8"/>
    <w:rsid w:val="00D254F8"/>
    <w:rsid w:val="00D34BDD"/>
    <w:rsid w:val="00D67962"/>
    <w:rsid w:val="00D714A8"/>
    <w:rsid w:val="00D913E6"/>
    <w:rsid w:val="00DC0272"/>
    <w:rsid w:val="00DD5659"/>
    <w:rsid w:val="00DF449A"/>
    <w:rsid w:val="00E07B9A"/>
    <w:rsid w:val="00E12753"/>
    <w:rsid w:val="00E3048C"/>
    <w:rsid w:val="00E37A41"/>
    <w:rsid w:val="00E438DD"/>
    <w:rsid w:val="00E555FC"/>
    <w:rsid w:val="00E665DC"/>
    <w:rsid w:val="00E744F3"/>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junrong xia</dc:creator>
  <cp:lastModifiedBy>珂 张</cp:lastModifiedBy>
  <cp:revision>3</cp:revision>
  <cp:lastPrinted>2022-11-03T05:41:00Z</cp:lastPrinted>
  <dcterms:created xsi:type="dcterms:W3CDTF">2024-11-26T06:03:00Z</dcterms:created>
  <dcterms:modified xsi:type="dcterms:W3CDTF">2024-11-26T06:05:00Z</dcterms:modified>
</cp:coreProperties>
</file>