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5D24" w14:textId="6E2CC801" w:rsidR="00E85AF0" w:rsidRPr="00814B7D" w:rsidRDefault="00E85AF0" w:rsidP="008F5913">
      <w:pPr>
        <w:pStyle w:val="ProductName"/>
        <w:tabs>
          <w:tab w:val="left" w:pos="93"/>
        </w:tabs>
        <w:spacing w:beforeLines="30" w:before="97" w:line="300" w:lineRule="auto"/>
        <w:jc w:val="center"/>
        <w:rPr>
          <w:rFonts w:ascii="Arial" w:hAnsi="Arial" w:cs="Arial"/>
          <w:b/>
          <w:sz w:val="30"/>
          <w:szCs w:val="30"/>
          <w:lang w:eastAsia="zh-TW"/>
        </w:rPr>
      </w:pPr>
      <w:r w:rsidRPr="00814B7D">
        <w:rPr>
          <w:rFonts w:ascii="Arial" w:eastAsia="宋体" w:hAnsi="Arial" w:cs="Arial"/>
          <w:b/>
          <w:sz w:val="30"/>
          <w:szCs w:val="30"/>
          <w:lang w:eastAsia="zh-CN"/>
        </w:rPr>
        <w:t xml:space="preserve">Coadd™ </w:t>
      </w:r>
      <w:r w:rsidR="007F7C6B">
        <w:rPr>
          <w:rFonts w:ascii="Arial" w:eastAsia="宋体" w:hAnsi="Arial" w:cs="Arial" w:hint="eastAsia"/>
          <w:b/>
          <w:sz w:val="30"/>
          <w:szCs w:val="30"/>
          <w:lang w:eastAsia="zh-CN"/>
        </w:rPr>
        <w:t>DO-1030</w:t>
      </w:r>
    </w:p>
    <w:p w14:paraId="7959EB0F" w14:textId="4892BE0C" w:rsidR="00E37A41" w:rsidRPr="008F5913" w:rsidRDefault="007F7C6B" w:rsidP="008F5913">
      <w:pPr>
        <w:spacing w:line="300" w:lineRule="auto"/>
        <w:jc w:val="center"/>
        <w:rPr>
          <w:rFonts w:ascii="Arial" w:eastAsia="宋体" w:hAnsi="Arial" w:cs="Arial"/>
          <w:lang w:eastAsia="zh-CN"/>
        </w:rPr>
      </w:pPr>
      <w:r w:rsidRPr="008F5913">
        <w:rPr>
          <w:rFonts w:ascii="Arial" w:eastAsia="宋体" w:hAnsi="Arial" w:cs="Arial"/>
          <w:lang w:eastAsia="zh-CN"/>
        </w:rPr>
        <w:t>Dispersing Agent</w:t>
      </w:r>
    </w:p>
    <w:p w14:paraId="099BA2DA" w14:textId="77777777" w:rsidR="00E85AF0" w:rsidRPr="003B593A" w:rsidRDefault="008A704F" w:rsidP="008F5913">
      <w:pPr>
        <w:spacing w:line="300" w:lineRule="auto"/>
        <w:rPr>
          <w:rFonts w:ascii="Arial" w:eastAsiaTheme="minorEastAsia" w:hAnsi="Arial" w:cs="Arial"/>
          <w:sz w:val="28"/>
          <w:szCs w:val="28"/>
          <w:lang w:eastAsia="zh-CN"/>
        </w:rPr>
      </w:pPr>
      <w:r w:rsidRPr="003B593A">
        <w:rPr>
          <w:rFonts w:ascii="Arial" w:eastAsia="宋体" w:hAnsi="Arial" w:cs="Arial"/>
          <w:b/>
          <w:bCs/>
          <w:sz w:val="28"/>
          <w:szCs w:val="28"/>
          <w:lang w:eastAsia="zh-CN"/>
        </w:rPr>
        <w:t>DESCRIPTION</w:t>
      </w:r>
    </w:p>
    <w:p w14:paraId="245572F5" w14:textId="0C58D609" w:rsidR="003E79A9" w:rsidRPr="00DF449A" w:rsidRDefault="00E85AF0" w:rsidP="008F5913">
      <w:pPr>
        <w:spacing w:line="300" w:lineRule="auto"/>
        <w:ind w:left="2"/>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7F7C6B">
        <w:rPr>
          <w:rFonts w:ascii="Arial" w:eastAsiaTheme="minorEastAsia" w:hAnsi="Arial" w:cs="Arial"/>
          <w:b/>
          <w:sz w:val="21"/>
          <w:szCs w:val="21"/>
          <w:lang w:eastAsia="zh-CN"/>
        </w:rPr>
        <w:t>DO-1030</w:t>
      </w:r>
      <w:r w:rsidR="00171BF8">
        <w:rPr>
          <w:rFonts w:ascii="Arial" w:eastAsiaTheme="minorEastAsia" w:hAnsi="Arial" w:cs="Arial"/>
          <w:sz w:val="21"/>
          <w:szCs w:val="21"/>
          <w:lang w:eastAsia="zh-CN"/>
        </w:rPr>
        <w:t xml:space="preserve"> is</w:t>
      </w:r>
      <w:r w:rsidR="00171BF8">
        <w:rPr>
          <w:rFonts w:ascii="Arial" w:eastAsiaTheme="minorEastAsia" w:hAnsi="Arial" w:cs="Arial" w:hint="eastAsia"/>
          <w:sz w:val="21"/>
          <w:szCs w:val="21"/>
          <w:lang w:eastAsia="zh-CN"/>
        </w:rPr>
        <w:t xml:space="preserve"> a</w:t>
      </w:r>
      <w:r w:rsidR="007F7C6B">
        <w:rPr>
          <w:rFonts w:ascii="Arial" w:eastAsiaTheme="minorEastAsia" w:hAnsi="Arial" w:cs="Arial"/>
          <w:sz w:val="21"/>
          <w:szCs w:val="21"/>
          <w:lang w:eastAsia="zh-CN"/>
        </w:rPr>
        <w:t xml:space="preserve"> solution of polyester phosphoric acid ester. The product is suitable for solvent-borne </w:t>
      </w:r>
      <w:r w:rsidR="008F5913">
        <w:rPr>
          <w:rFonts w:ascii="Arial" w:eastAsiaTheme="minorEastAsia" w:hAnsi="Arial" w:cs="Arial"/>
          <w:sz w:val="21"/>
          <w:szCs w:val="21"/>
          <w:lang w:eastAsia="zh-CN"/>
        </w:rPr>
        <w:t xml:space="preserve">inorganic pigments and </w:t>
      </w:r>
      <w:r w:rsidR="007F7C6B">
        <w:rPr>
          <w:rFonts w:ascii="Arial" w:eastAsiaTheme="minorEastAsia" w:hAnsi="Arial" w:cs="Arial"/>
          <w:sz w:val="21"/>
          <w:szCs w:val="21"/>
          <w:lang w:eastAsia="zh-CN"/>
        </w:rPr>
        <w:t>matting agents, which used in wood and furniture, industrial coatings and protective coatings. It can also be used in architectural coatings.</w:t>
      </w:r>
    </w:p>
    <w:p w14:paraId="58C6C21B" w14:textId="77777777" w:rsidR="00E85AF0" w:rsidRPr="003B593A" w:rsidRDefault="00336E9D" w:rsidP="008F5913">
      <w:pPr>
        <w:spacing w:line="300"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PHYSICAL PROPEERTIES</w:t>
      </w:r>
    </w:p>
    <w:tbl>
      <w:tblPr>
        <w:tblStyle w:val="a3"/>
        <w:tblW w:w="7563"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021"/>
        <w:gridCol w:w="3542"/>
      </w:tblGrid>
      <w:tr w:rsidR="000542EA" w:rsidRPr="003B593A" w14:paraId="42A0821C" w14:textId="77777777" w:rsidTr="00171BF8">
        <w:trPr>
          <w:jc w:val="center"/>
        </w:trPr>
        <w:tc>
          <w:tcPr>
            <w:tcW w:w="4021" w:type="dxa"/>
          </w:tcPr>
          <w:p w14:paraId="5C1172E7" w14:textId="77777777" w:rsidR="000542EA" w:rsidRPr="003B593A" w:rsidRDefault="00336E9D" w:rsidP="008F5913">
            <w:pPr>
              <w:pStyle w:val="ChartData"/>
              <w:spacing w:line="300"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Appearance</w:t>
            </w:r>
          </w:p>
        </w:tc>
        <w:tc>
          <w:tcPr>
            <w:tcW w:w="3542" w:type="dxa"/>
          </w:tcPr>
          <w:p w14:paraId="2471F3BE" w14:textId="10290562" w:rsidR="000542EA" w:rsidRPr="003B593A" w:rsidRDefault="007F7C6B" w:rsidP="008F5913">
            <w:pPr>
              <w:spacing w:line="300" w:lineRule="auto"/>
              <w:rPr>
                <w:rFonts w:ascii="Arial" w:eastAsiaTheme="minorEastAsia" w:hAnsi="Arial" w:cs="Arial"/>
                <w:sz w:val="21"/>
                <w:szCs w:val="21"/>
                <w:lang w:eastAsia="zh-CN"/>
              </w:rPr>
            </w:pPr>
            <w:r>
              <w:rPr>
                <w:rFonts w:ascii="Arial" w:eastAsiaTheme="minorEastAsia" w:hAnsi="Arial" w:cs="Arial"/>
                <w:sz w:val="21"/>
                <w:szCs w:val="21"/>
                <w:lang w:eastAsia="zh-CN"/>
              </w:rPr>
              <w:t>Light yellow liquid</w:t>
            </w:r>
          </w:p>
        </w:tc>
      </w:tr>
      <w:tr w:rsidR="000542EA" w:rsidRPr="003B593A" w14:paraId="332C94A4" w14:textId="77777777" w:rsidTr="00171BF8">
        <w:trPr>
          <w:jc w:val="center"/>
        </w:trPr>
        <w:tc>
          <w:tcPr>
            <w:tcW w:w="4021" w:type="dxa"/>
          </w:tcPr>
          <w:p w14:paraId="22AC4DF5" w14:textId="77777777" w:rsidR="000542EA" w:rsidRPr="003B593A" w:rsidRDefault="00336E9D" w:rsidP="008F5913">
            <w:pPr>
              <w:pStyle w:val="ChartData"/>
              <w:spacing w:line="300"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Density</w:t>
            </w:r>
            <w:r w:rsidRPr="003B593A">
              <w:rPr>
                <w:rFonts w:ascii="Arial" w:eastAsiaTheme="minorEastAsia" w:hAnsiTheme="minorEastAsia" w:cs="Arial"/>
                <w:noProof w:val="0"/>
                <w:sz w:val="21"/>
                <w:szCs w:val="21"/>
                <w:lang w:eastAsia="zh-CN"/>
              </w:rPr>
              <w:t>（</w:t>
            </w:r>
            <w:r w:rsidRPr="003B593A">
              <w:rPr>
                <w:rFonts w:ascii="Arial" w:eastAsiaTheme="minorEastAsia" w:hAnsi="Arial" w:cs="Arial"/>
                <w:noProof w:val="0"/>
                <w:sz w:val="21"/>
                <w:szCs w:val="21"/>
                <w:lang w:eastAsia="zh-CN"/>
              </w:rPr>
              <w:t>g</w:t>
            </w:r>
            <w:r w:rsidR="000542EA" w:rsidRPr="003B593A">
              <w:rPr>
                <w:rFonts w:ascii="Arial" w:eastAsiaTheme="minorEastAsia" w:hAnsi="Arial" w:cs="Arial"/>
                <w:noProof w:val="0"/>
                <w:sz w:val="21"/>
                <w:szCs w:val="21"/>
                <w:lang w:eastAsia="zh-CN"/>
              </w:rPr>
              <w:t>/</w:t>
            </w:r>
            <w:r w:rsidRPr="003B593A">
              <w:rPr>
                <w:rFonts w:ascii="Arial" w:eastAsiaTheme="minorEastAsia" w:hAnsi="Arial" w:cs="Arial"/>
                <w:noProof w:val="0"/>
                <w:sz w:val="21"/>
                <w:szCs w:val="21"/>
                <w:lang w:eastAsia="zh-CN"/>
              </w:rPr>
              <w:t>ml</w:t>
            </w:r>
            <w:r w:rsidR="000542EA" w:rsidRPr="003B593A">
              <w:rPr>
                <w:rFonts w:ascii="Arial" w:eastAsiaTheme="minorEastAsia" w:hAnsiTheme="minorEastAsia" w:cs="Arial"/>
                <w:noProof w:val="0"/>
                <w:sz w:val="21"/>
                <w:szCs w:val="21"/>
                <w:lang w:eastAsia="zh-CN"/>
              </w:rPr>
              <w:t>）</w:t>
            </w:r>
          </w:p>
        </w:tc>
        <w:tc>
          <w:tcPr>
            <w:tcW w:w="3542" w:type="dxa"/>
          </w:tcPr>
          <w:p w14:paraId="4737650E" w14:textId="065F8963" w:rsidR="000542EA" w:rsidRPr="003B593A" w:rsidRDefault="005E2BF7" w:rsidP="008F5913">
            <w:pPr>
              <w:spacing w:line="300"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1.</w:t>
            </w:r>
            <w:r w:rsidR="006E0BA8">
              <w:rPr>
                <w:rFonts w:ascii="Arial" w:eastAsiaTheme="minorEastAsia" w:hAnsi="Arial" w:cs="Arial" w:hint="eastAsia"/>
                <w:sz w:val="21"/>
                <w:szCs w:val="21"/>
                <w:lang w:eastAsia="zh-CN"/>
              </w:rPr>
              <w:t>20</w:t>
            </w:r>
          </w:p>
        </w:tc>
      </w:tr>
      <w:tr w:rsidR="005E2BF7" w:rsidRPr="003B593A" w14:paraId="4DA4ADDD" w14:textId="77777777" w:rsidTr="00171BF8">
        <w:trPr>
          <w:jc w:val="center"/>
        </w:trPr>
        <w:tc>
          <w:tcPr>
            <w:tcW w:w="4021" w:type="dxa"/>
          </w:tcPr>
          <w:p w14:paraId="504F2727" w14:textId="2D5D1182" w:rsidR="005E2BF7" w:rsidRPr="003B593A" w:rsidRDefault="00814B7D" w:rsidP="008F5913">
            <w:pPr>
              <w:pStyle w:val="ChartData"/>
              <w:spacing w:line="300" w:lineRule="auto"/>
              <w:rPr>
                <w:rFonts w:ascii="Arial" w:eastAsiaTheme="minorEastAsia" w:hAnsi="Arial" w:cs="Arial"/>
                <w:noProof w:val="0"/>
                <w:sz w:val="21"/>
                <w:szCs w:val="21"/>
                <w:lang w:eastAsia="zh-CN"/>
              </w:rPr>
            </w:pPr>
            <w:r>
              <w:rPr>
                <w:rFonts w:ascii="Arial" w:eastAsiaTheme="minorEastAsia" w:hAnsi="Arial" w:cs="Arial" w:hint="eastAsia"/>
                <w:noProof w:val="0"/>
                <w:sz w:val="21"/>
                <w:szCs w:val="21"/>
                <w:lang w:eastAsia="zh-CN"/>
              </w:rPr>
              <w:t>Active</w:t>
            </w:r>
            <w:r>
              <w:rPr>
                <w:rFonts w:ascii="Arial" w:eastAsiaTheme="minorEastAsia" w:hAnsi="Arial" w:cs="Arial"/>
                <w:noProof w:val="0"/>
                <w:sz w:val="21"/>
                <w:szCs w:val="21"/>
                <w:lang w:eastAsia="zh-CN"/>
              </w:rPr>
              <w:t xml:space="preserve"> </w:t>
            </w:r>
            <w:r w:rsidR="005E2BF7">
              <w:rPr>
                <w:rFonts w:ascii="Arial" w:eastAsiaTheme="minorEastAsia" w:hAnsi="Arial" w:cs="Arial" w:hint="eastAsia"/>
                <w:noProof w:val="0"/>
                <w:sz w:val="21"/>
                <w:szCs w:val="21"/>
                <w:lang w:eastAsia="zh-CN"/>
              </w:rPr>
              <w:t>content (%</w:t>
            </w:r>
            <w:r w:rsidR="00C57543">
              <w:rPr>
                <w:rFonts w:ascii="Arial" w:eastAsiaTheme="minorEastAsia" w:hAnsi="Arial" w:cs="Arial" w:hint="eastAsia"/>
                <w:noProof w:val="0"/>
                <w:sz w:val="21"/>
                <w:szCs w:val="21"/>
                <w:lang w:eastAsia="zh-CN"/>
              </w:rPr>
              <w:t>,</w:t>
            </w:r>
            <w:r w:rsidR="00C57543">
              <w:rPr>
                <w:rFonts w:ascii="Arial" w:eastAsiaTheme="minorEastAsia" w:hAnsi="Arial" w:cs="Arial"/>
                <w:noProof w:val="0"/>
                <w:sz w:val="21"/>
                <w:szCs w:val="21"/>
                <w:lang w:eastAsia="zh-CN"/>
              </w:rPr>
              <w:t xml:space="preserve"> 110</w:t>
            </w:r>
            <w:r w:rsidR="00C57543">
              <w:rPr>
                <w:rFonts w:ascii="Arial" w:eastAsiaTheme="majorEastAsia" w:hAnsi="Times New Roman" w:cs="Arial" w:hint="eastAsia"/>
                <w:noProof w:val="0"/>
                <w:sz w:val="21"/>
                <w:szCs w:val="21"/>
                <w:lang w:eastAsia="zh-CN"/>
              </w:rPr>
              <w:t>℃</w:t>
            </w:r>
            <w:r w:rsidR="00C57543">
              <w:rPr>
                <w:rFonts w:ascii="Arial" w:eastAsiaTheme="minorEastAsia" w:hAnsi="Arial" w:cs="Arial"/>
                <w:noProof w:val="0"/>
                <w:sz w:val="21"/>
                <w:szCs w:val="21"/>
                <w:lang w:eastAsia="zh-CN"/>
              </w:rPr>
              <w:t>, 40mins)</w:t>
            </w:r>
          </w:p>
        </w:tc>
        <w:tc>
          <w:tcPr>
            <w:tcW w:w="3542" w:type="dxa"/>
          </w:tcPr>
          <w:p w14:paraId="079DD944" w14:textId="5800F69A" w:rsidR="005E2BF7" w:rsidRDefault="00C57543" w:rsidP="008F5913">
            <w:pPr>
              <w:spacing w:line="300" w:lineRule="auto"/>
              <w:rPr>
                <w:rFonts w:ascii="Arial" w:eastAsiaTheme="minorEastAsia" w:hAnsi="Arial" w:cs="Arial"/>
                <w:sz w:val="21"/>
                <w:szCs w:val="21"/>
                <w:lang w:eastAsia="zh-CN"/>
              </w:rPr>
            </w:pPr>
            <w:r>
              <w:rPr>
                <w:rFonts w:ascii="Arial" w:eastAsiaTheme="minorEastAsia" w:hAnsi="Arial" w:cs="Arial"/>
                <w:sz w:val="21"/>
                <w:szCs w:val="21"/>
                <w:lang w:eastAsia="zh-CN"/>
              </w:rPr>
              <w:t>38</w:t>
            </w:r>
            <w:r>
              <w:rPr>
                <w:rFonts w:ascii="Arial" w:eastAsiaTheme="minorEastAsia" w:hAnsi="Arial" w:cs="Arial" w:hint="eastAsia"/>
                <w:sz w:val="21"/>
                <w:szCs w:val="21"/>
                <w:lang w:eastAsia="zh-CN"/>
              </w:rPr>
              <w:t>-</w:t>
            </w:r>
            <w:r>
              <w:rPr>
                <w:rFonts w:ascii="Arial" w:eastAsiaTheme="minorEastAsia" w:hAnsi="Arial" w:cs="Arial"/>
                <w:sz w:val="21"/>
                <w:szCs w:val="21"/>
                <w:lang w:eastAsia="zh-CN"/>
              </w:rPr>
              <w:t>45</w:t>
            </w:r>
          </w:p>
        </w:tc>
      </w:tr>
      <w:tr w:rsidR="007F7C6B" w:rsidRPr="003B593A" w14:paraId="61CF74E0" w14:textId="77777777" w:rsidTr="00171BF8">
        <w:trPr>
          <w:jc w:val="center"/>
        </w:trPr>
        <w:tc>
          <w:tcPr>
            <w:tcW w:w="4021" w:type="dxa"/>
          </w:tcPr>
          <w:p w14:paraId="6D06DF42" w14:textId="5C43C389" w:rsidR="007F7C6B" w:rsidRDefault="00593D04" w:rsidP="008F5913">
            <w:pPr>
              <w:pStyle w:val="ChartData"/>
              <w:spacing w:line="300" w:lineRule="auto"/>
              <w:rPr>
                <w:rFonts w:ascii="Arial" w:eastAsiaTheme="minorEastAsia" w:hAnsi="Arial" w:cs="Arial"/>
                <w:noProof w:val="0"/>
                <w:sz w:val="21"/>
                <w:szCs w:val="21"/>
                <w:lang w:eastAsia="zh-CN"/>
              </w:rPr>
            </w:pPr>
            <w:r>
              <w:rPr>
                <w:rFonts w:ascii="Arial" w:eastAsiaTheme="majorEastAsia" w:hAnsi="Times New Roman" w:cs="Arial" w:hint="eastAsia"/>
                <w:noProof w:val="0"/>
                <w:sz w:val="21"/>
                <w:szCs w:val="21"/>
                <w:lang w:eastAsia="zh-CN"/>
              </w:rPr>
              <w:t>Flash</w:t>
            </w:r>
            <w:r>
              <w:rPr>
                <w:rFonts w:ascii="Arial" w:eastAsiaTheme="majorEastAsia" w:hAnsi="Times New Roman" w:cs="Arial"/>
                <w:noProof w:val="0"/>
                <w:sz w:val="21"/>
                <w:szCs w:val="21"/>
                <w:lang w:eastAsia="zh-CN"/>
              </w:rPr>
              <w:t xml:space="preserve"> </w:t>
            </w:r>
            <w:r>
              <w:rPr>
                <w:rFonts w:ascii="Arial" w:eastAsiaTheme="majorEastAsia" w:hAnsi="Times New Roman" w:cs="Arial" w:hint="eastAsia"/>
                <w:noProof w:val="0"/>
                <w:sz w:val="21"/>
                <w:szCs w:val="21"/>
                <w:lang w:eastAsia="zh-CN"/>
              </w:rPr>
              <w:t>point</w:t>
            </w:r>
            <w:r w:rsidR="007F7C6B">
              <w:rPr>
                <w:rFonts w:ascii="Arial" w:eastAsiaTheme="majorEastAsia" w:hAnsi="Times New Roman" w:cs="Arial"/>
                <w:noProof w:val="0"/>
                <w:sz w:val="21"/>
                <w:szCs w:val="21"/>
                <w:lang w:eastAsia="zh-CN"/>
              </w:rPr>
              <w:t xml:space="preserve"> (</w:t>
            </w:r>
            <w:r w:rsidR="007F7C6B">
              <w:rPr>
                <w:rFonts w:ascii="Arial" w:eastAsiaTheme="majorEastAsia" w:hAnsi="Times New Roman" w:cs="Arial" w:hint="eastAsia"/>
                <w:noProof w:val="0"/>
                <w:sz w:val="21"/>
                <w:szCs w:val="21"/>
                <w:lang w:eastAsia="zh-CN"/>
              </w:rPr>
              <w:t>℃</w:t>
            </w:r>
            <w:r w:rsidR="007F7C6B">
              <w:rPr>
                <w:rFonts w:ascii="Arial" w:eastAsiaTheme="majorEastAsia" w:hAnsi="Times New Roman" w:cs="Arial"/>
                <w:noProof w:val="0"/>
                <w:sz w:val="21"/>
                <w:szCs w:val="21"/>
                <w:lang w:eastAsia="zh-CN"/>
              </w:rPr>
              <w:t>)</w:t>
            </w:r>
          </w:p>
        </w:tc>
        <w:tc>
          <w:tcPr>
            <w:tcW w:w="3542" w:type="dxa"/>
          </w:tcPr>
          <w:p w14:paraId="3BAFC96F" w14:textId="18A649AB" w:rsidR="007F7C6B" w:rsidRDefault="008F5913" w:rsidP="008F5913">
            <w:pPr>
              <w:spacing w:line="300" w:lineRule="auto"/>
              <w:rPr>
                <w:rFonts w:ascii="Arial" w:eastAsiaTheme="minorEastAsia" w:hAnsi="Arial" w:cs="Arial"/>
                <w:sz w:val="21"/>
                <w:szCs w:val="21"/>
                <w:lang w:eastAsia="zh-CN"/>
              </w:rPr>
            </w:pPr>
            <w:r>
              <w:rPr>
                <w:rFonts w:ascii="Arial" w:eastAsiaTheme="majorEastAsia" w:hAnsi="Arial" w:cs="Arial"/>
                <w:sz w:val="21"/>
                <w:szCs w:val="21"/>
                <w:lang w:eastAsia="zh-CN"/>
              </w:rPr>
              <w:t>132</w:t>
            </w:r>
          </w:p>
        </w:tc>
      </w:tr>
    </w:tbl>
    <w:p w14:paraId="7D769430" w14:textId="035ABAC7" w:rsidR="003E79A9" w:rsidRPr="003B593A" w:rsidRDefault="00336E9D" w:rsidP="008F5913">
      <w:pPr>
        <w:spacing w:line="300" w:lineRule="auto"/>
        <w:ind w:leftChars="175" w:left="420" w:firstLineChars="100" w:firstLine="180"/>
        <w:rPr>
          <w:rFonts w:ascii="Arial" w:eastAsia="楷体" w:hAnsi="Arial" w:cs="Arial"/>
          <w:sz w:val="18"/>
          <w:szCs w:val="18"/>
          <w:lang w:eastAsia="zh-CN"/>
        </w:rPr>
      </w:pPr>
      <w:r w:rsidRPr="003B593A">
        <w:rPr>
          <w:rFonts w:ascii="Arial" w:eastAsia="楷体" w:hAnsi="Arial" w:cs="Arial"/>
          <w:sz w:val="18"/>
          <w:szCs w:val="18"/>
          <w:lang w:eastAsia="zh-CN"/>
        </w:rPr>
        <w:t>Note</w:t>
      </w:r>
      <w:r w:rsidRPr="003B593A">
        <w:rPr>
          <w:rFonts w:ascii="Arial" w:eastAsia="楷体" w:hAnsi="Arial" w:cs="Arial"/>
          <w:sz w:val="18"/>
          <w:szCs w:val="18"/>
          <w:lang w:eastAsia="zh-CN"/>
        </w:rPr>
        <w:t>：</w:t>
      </w:r>
      <w:r w:rsidRPr="003B593A">
        <w:rPr>
          <w:rFonts w:ascii="Arial" w:eastAsia="楷体" w:hAnsi="Arial" w:cs="Arial"/>
          <w:sz w:val="18"/>
          <w:szCs w:val="18"/>
          <w:lang w:eastAsia="zh-CN"/>
        </w:rPr>
        <w:t>These properties are only typical, and do not represent product specifications</w:t>
      </w:r>
    </w:p>
    <w:p w14:paraId="61F77AE1" w14:textId="77777777" w:rsidR="009D1DF0" w:rsidRPr="003B593A" w:rsidRDefault="00E37A41" w:rsidP="008F5913">
      <w:pPr>
        <w:spacing w:line="300"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APPLICATION CHARACTERISTIC AND ADVANTAGES</w:t>
      </w:r>
    </w:p>
    <w:p w14:paraId="6E31F69B" w14:textId="2FF45D77" w:rsidR="00BC0650" w:rsidRDefault="00BC0650" w:rsidP="008F5913">
      <w:pPr>
        <w:spacing w:line="300" w:lineRule="auto"/>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7F7C6B">
        <w:rPr>
          <w:rFonts w:ascii="Arial" w:eastAsiaTheme="minorEastAsia" w:hAnsi="Arial" w:cs="Arial"/>
          <w:b/>
          <w:sz w:val="21"/>
          <w:szCs w:val="21"/>
          <w:lang w:eastAsia="zh-CN"/>
        </w:rPr>
        <w:t>DO-1030</w:t>
      </w:r>
      <w:r w:rsidR="00E37A41" w:rsidRPr="003B593A">
        <w:rPr>
          <w:rFonts w:ascii="Arial" w:eastAsiaTheme="minorEastAsia" w:hAnsi="Arial" w:cs="Arial"/>
          <w:b/>
          <w:sz w:val="21"/>
          <w:szCs w:val="21"/>
          <w:lang w:eastAsia="zh-CN"/>
        </w:rPr>
        <w:t xml:space="preserve"> </w:t>
      </w:r>
      <w:r w:rsidR="00DF449A">
        <w:rPr>
          <w:rFonts w:ascii="Arial" w:eastAsiaTheme="minorEastAsia" w:hAnsi="Arial" w:cs="Arial"/>
          <w:sz w:val="21"/>
          <w:szCs w:val="21"/>
          <w:lang w:eastAsia="zh-CN"/>
        </w:rPr>
        <w:t xml:space="preserve">is </w:t>
      </w:r>
      <w:r w:rsidR="00970A63">
        <w:rPr>
          <w:rFonts w:ascii="Arial" w:eastAsiaTheme="minorEastAsia" w:hAnsi="Arial" w:cs="Arial"/>
          <w:sz w:val="21"/>
          <w:szCs w:val="21"/>
          <w:lang w:eastAsia="zh-CN"/>
        </w:rPr>
        <w:t>recommended for solvent-borne industrial coating, protective coating and wood &amp; furniture coatings. It is used when producing high concentration matting agent pastes, which are stable during storage, and easy to utilize. Recommended to add during grinding stage before adding matting agent. Separation may occur when temperature is low, warm up and mix well before use.</w:t>
      </w:r>
    </w:p>
    <w:p w14:paraId="75EBD0C1" w14:textId="4956006A" w:rsidR="00970A63" w:rsidRDefault="00DF449A" w:rsidP="008F5913">
      <w:pPr>
        <w:spacing w:line="300"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Suggested dosage</w:t>
      </w:r>
      <w:r w:rsidR="003E79A9">
        <w:rPr>
          <w:rFonts w:ascii="Arial" w:eastAsiaTheme="minorEastAsia" w:hAnsi="Arial" w:cs="Arial"/>
          <w:sz w:val="21"/>
          <w:szCs w:val="21"/>
          <w:lang w:eastAsia="zh-CN"/>
        </w:rPr>
        <w:t xml:space="preserve"> </w:t>
      </w:r>
      <w:r>
        <w:rPr>
          <w:rFonts w:ascii="Arial" w:eastAsiaTheme="minorEastAsia" w:hAnsi="Arial" w:cs="Arial"/>
          <w:sz w:val="21"/>
          <w:szCs w:val="21"/>
          <w:lang w:eastAsia="zh-CN"/>
        </w:rPr>
        <w:t xml:space="preserve">(base on the </w:t>
      </w:r>
      <w:r w:rsidR="008F5913">
        <w:rPr>
          <w:rFonts w:ascii="Arial" w:eastAsiaTheme="minorEastAsia" w:hAnsi="Arial" w:cs="Arial"/>
          <w:sz w:val="21"/>
          <w:szCs w:val="21"/>
          <w:lang w:eastAsia="zh-CN"/>
        </w:rPr>
        <w:t>pigments</w:t>
      </w:r>
      <w:r>
        <w:rPr>
          <w:rFonts w:ascii="Arial" w:eastAsiaTheme="minorEastAsia" w:hAnsi="Arial" w:cs="Arial"/>
          <w:sz w:val="21"/>
          <w:szCs w:val="21"/>
          <w:lang w:eastAsia="zh-CN"/>
        </w:rPr>
        <w:t xml:space="preserve">): </w:t>
      </w:r>
    </w:p>
    <w:p w14:paraId="47807AC4" w14:textId="74208841" w:rsidR="00DF449A" w:rsidRDefault="00970A63" w:rsidP="008F5913">
      <w:pPr>
        <w:spacing w:line="300" w:lineRule="auto"/>
        <w:rPr>
          <w:rFonts w:ascii="Arial" w:eastAsiaTheme="minorEastAsia" w:hAnsi="Arial" w:cs="Arial"/>
          <w:sz w:val="21"/>
          <w:szCs w:val="21"/>
          <w:lang w:eastAsia="zh-CN"/>
        </w:rPr>
      </w:pPr>
      <w:r>
        <w:rPr>
          <w:rFonts w:ascii="Arial" w:eastAsiaTheme="minorEastAsia" w:hAnsi="Arial" w:cs="Arial"/>
          <w:sz w:val="21"/>
          <w:szCs w:val="21"/>
          <w:lang w:eastAsia="zh-CN"/>
        </w:rPr>
        <w:t xml:space="preserve">Inorganic pigments: 5 </w:t>
      </w:r>
      <w:r w:rsidR="00DF449A">
        <w:rPr>
          <w:rFonts w:ascii="Arial" w:eastAsiaTheme="minorEastAsia" w:hAnsi="Arial" w:cs="Arial"/>
          <w:sz w:val="21"/>
          <w:szCs w:val="21"/>
          <w:lang w:eastAsia="zh-CN"/>
        </w:rPr>
        <w:t>-</w:t>
      </w:r>
      <w:r>
        <w:rPr>
          <w:rFonts w:ascii="Arial" w:eastAsiaTheme="minorEastAsia" w:hAnsi="Arial" w:cs="Arial"/>
          <w:sz w:val="21"/>
          <w:szCs w:val="21"/>
          <w:lang w:eastAsia="zh-CN"/>
        </w:rPr>
        <w:t xml:space="preserve"> 10</w:t>
      </w:r>
      <w:r w:rsidR="00DF449A">
        <w:rPr>
          <w:rFonts w:ascii="Arial" w:eastAsiaTheme="minorEastAsia" w:hAnsi="Arial" w:cs="Arial"/>
          <w:sz w:val="21"/>
          <w:szCs w:val="21"/>
          <w:lang w:eastAsia="zh-CN"/>
        </w:rPr>
        <w:t>%</w:t>
      </w:r>
    </w:p>
    <w:p w14:paraId="1F181256" w14:textId="58F53AE0" w:rsidR="00970A63" w:rsidRDefault="00970A63" w:rsidP="008F5913">
      <w:pPr>
        <w:spacing w:line="300" w:lineRule="auto"/>
        <w:rPr>
          <w:rFonts w:ascii="Arial" w:eastAsiaTheme="minorEastAsia" w:hAnsi="Arial" w:cs="Arial"/>
          <w:sz w:val="21"/>
          <w:szCs w:val="21"/>
          <w:lang w:eastAsia="zh-CN"/>
        </w:rPr>
      </w:pPr>
      <w:r>
        <w:rPr>
          <w:rFonts w:ascii="Arial" w:eastAsiaTheme="minorEastAsia" w:hAnsi="Arial" w:cs="Arial"/>
          <w:sz w:val="21"/>
          <w:szCs w:val="21"/>
          <w:lang w:eastAsia="zh-CN"/>
        </w:rPr>
        <w:t>Titanium dioxide: 2 – 4%</w:t>
      </w:r>
    </w:p>
    <w:p w14:paraId="52E07A84" w14:textId="18C7D372" w:rsidR="00970A63" w:rsidRDefault="00970A63" w:rsidP="008F5913">
      <w:pPr>
        <w:spacing w:line="300"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M</w:t>
      </w:r>
      <w:r>
        <w:rPr>
          <w:rFonts w:ascii="Arial" w:eastAsiaTheme="minorEastAsia" w:hAnsi="Arial" w:cs="Arial"/>
          <w:sz w:val="21"/>
          <w:szCs w:val="21"/>
          <w:lang w:eastAsia="zh-CN"/>
        </w:rPr>
        <w:t>atting agent: 30 – 60%</w:t>
      </w:r>
    </w:p>
    <w:p w14:paraId="75FB2948" w14:textId="3FB74BCB" w:rsidR="00DF449A" w:rsidRPr="00DF449A" w:rsidRDefault="00970A63" w:rsidP="008F5913">
      <w:pPr>
        <w:spacing w:line="300" w:lineRule="auto"/>
        <w:rPr>
          <w:rFonts w:ascii="Arial" w:eastAsiaTheme="minorEastAsia" w:hAnsi="Arial" w:cs="Arial"/>
          <w:sz w:val="21"/>
          <w:szCs w:val="21"/>
          <w:lang w:eastAsia="zh-CN"/>
        </w:rPr>
      </w:pPr>
      <w:r>
        <w:rPr>
          <w:rFonts w:ascii="Arial" w:eastAsiaTheme="minorEastAsia" w:hAnsi="Arial" w:cs="Arial"/>
          <w:sz w:val="21"/>
          <w:szCs w:val="21"/>
          <w:lang w:eastAsia="zh-CN"/>
        </w:rPr>
        <w:t>Optimum level of dosage should be determined via a series of laboratory tests.</w:t>
      </w:r>
    </w:p>
    <w:p w14:paraId="1CBAB742" w14:textId="77777777" w:rsidR="000A0B9D" w:rsidRPr="00CA5CAF" w:rsidRDefault="000A0B9D" w:rsidP="008F5913">
      <w:pPr>
        <w:spacing w:line="300" w:lineRule="auto"/>
        <w:rPr>
          <w:rFonts w:ascii="Arial" w:eastAsia="宋体" w:hAnsi="Arial" w:cs="Arial"/>
          <w:b/>
          <w:bCs/>
          <w:sz w:val="28"/>
          <w:szCs w:val="28"/>
          <w:lang w:eastAsia="zh-CN"/>
        </w:rPr>
      </w:pPr>
      <w:r w:rsidRPr="003B593A">
        <w:rPr>
          <w:rFonts w:ascii="Arial" w:eastAsia="宋体" w:hAnsi="Arial" w:cs="Arial"/>
          <w:b/>
          <w:sz w:val="28"/>
          <w:lang w:eastAsia="zh-CN"/>
        </w:rPr>
        <w:t>SAFETY NOTICE</w:t>
      </w:r>
    </w:p>
    <w:p w14:paraId="40D01704" w14:textId="4ABC16B8" w:rsidR="00CA5CAF" w:rsidRPr="008F5913" w:rsidRDefault="000A0B9D" w:rsidP="008F5913">
      <w:pPr>
        <w:spacing w:line="300" w:lineRule="auto"/>
        <w:jc w:val="both"/>
        <w:rPr>
          <w:rFonts w:ascii="Arial" w:eastAsiaTheme="minorEastAsia" w:hAnsi="Arial" w:cs="Arial"/>
          <w:sz w:val="21"/>
          <w:szCs w:val="22"/>
          <w:lang w:eastAsia="zh-CN"/>
        </w:rPr>
      </w:pPr>
      <w:r w:rsidRPr="003B593A">
        <w:rPr>
          <w:rFonts w:ascii="Arial" w:eastAsiaTheme="minorEastAsia" w:hAnsi="Arial" w:cs="Arial"/>
          <w:sz w:val="21"/>
          <w:szCs w:val="22"/>
          <w:lang w:eastAsia="zh-CN"/>
        </w:rPr>
        <w:t>Before using the products, please refer to SDS for detailed safety data, handling and storage procedures recommended.</w:t>
      </w:r>
    </w:p>
    <w:p w14:paraId="0A0FC528" w14:textId="77777777" w:rsidR="000A0B9D" w:rsidRPr="003B593A" w:rsidRDefault="000A0B9D" w:rsidP="008F5913">
      <w:pPr>
        <w:spacing w:line="300" w:lineRule="auto"/>
        <w:rPr>
          <w:rFonts w:ascii="Arial" w:eastAsia="宋体" w:hAnsi="Arial" w:cs="Arial"/>
          <w:b/>
          <w:sz w:val="28"/>
          <w:lang w:eastAsia="zh-CN"/>
        </w:rPr>
      </w:pPr>
      <w:r w:rsidRPr="003B593A">
        <w:rPr>
          <w:rFonts w:ascii="Arial" w:eastAsia="宋体" w:hAnsi="Arial" w:cs="Arial"/>
          <w:b/>
          <w:sz w:val="28"/>
          <w:lang w:eastAsia="zh-CN"/>
        </w:rPr>
        <w:t>DISCLAIMER</w:t>
      </w:r>
    </w:p>
    <w:p w14:paraId="1A0B34B3" w14:textId="77777777" w:rsidR="000A0B9D" w:rsidRPr="003B593A" w:rsidRDefault="000A0B9D" w:rsidP="008F5913">
      <w:pPr>
        <w:spacing w:afterLines="30" w:after="97" w:line="300" w:lineRule="auto"/>
        <w:jc w:val="both"/>
        <w:rPr>
          <w:rFonts w:ascii="Arial" w:eastAsia="宋体" w:hAnsi="Arial" w:cs="Arial"/>
          <w:b/>
          <w:bCs/>
          <w:szCs w:val="28"/>
          <w:lang w:eastAsia="zh-CN"/>
        </w:rPr>
      </w:pPr>
      <w:r w:rsidRPr="003B593A">
        <w:rPr>
          <w:rFonts w:ascii="Arial" w:eastAsia="宋体" w:hAnsi="Arial" w:cs="Arial"/>
          <w:sz w:val="21"/>
          <w:szCs w:val="22"/>
          <w:lang w:eastAsia="zh-CN"/>
        </w:rPr>
        <w:t xml:space="preserve">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w:t>
      </w:r>
      <w:proofErr w:type="spellStart"/>
      <w:r w:rsidRPr="003B593A">
        <w:rPr>
          <w:rFonts w:ascii="Arial" w:eastAsia="宋体" w:hAnsi="Arial" w:cs="Arial"/>
          <w:sz w:val="21"/>
          <w:szCs w:val="22"/>
          <w:lang w:eastAsia="zh-CN"/>
        </w:rPr>
        <w:t>know</w:t>
      </w:r>
      <w:proofErr w:type="spellEnd"/>
      <w:r w:rsidRPr="003B593A">
        <w:rPr>
          <w:rFonts w:ascii="Arial" w:eastAsia="宋体" w:hAnsi="Arial" w:cs="Arial"/>
          <w:sz w:val="21"/>
          <w:szCs w:val="22"/>
          <w:lang w:eastAsia="zh-CN"/>
        </w:rPr>
        <w:t xml:space="preserve"> and use the product. It is guaranteed to meet quality and product specification.</w:t>
      </w:r>
    </w:p>
    <w:p w14:paraId="3AF16E1A" w14:textId="77777777" w:rsidR="00E555FC" w:rsidRPr="00D913E6" w:rsidRDefault="000A0B9D" w:rsidP="008F5913">
      <w:pPr>
        <w:spacing w:line="300" w:lineRule="auto"/>
        <w:jc w:val="center"/>
        <w:rPr>
          <w:rFonts w:ascii="Arial" w:eastAsia="宋体" w:hAnsi="Arial" w:cs="Arial"/>
          <w:sz w:val="21"/>
          <w:szCs w:val="21"/>
          <w:lang w:eastAsia="zh-CN"/>
        </w:rPr>
      </w:pPr>
      <w:r w:rsidRPr="003B593A">
        <w:rPr>
          <w:rFonts w:ascii="Arial" w:eastAsia="宋体" w:hAnsi="Arial" w:cs="Arial"/>
          <w:b/>
          <w:color w:val="004646"/>
          <w:spacing w:val="-1"/>
          <w:sz w:val="21"/>
          <w:szCs w:val="21"/>
          <w:lang w:eastAsia="zh-CN"/>
        </w:rPr>
        <w:t>**</w:t>
      </w:r>
      <w:r w:rsidRPr="003B593A">
        <w:rPr>
          <w:rFonts w:ascii="Arial" w:eastAsia="宋体" w:hAnsi="Arial" w:cs="Arial"/>
          <w:b/>
          <w:color w:val="004646"/>
          <w:spacing w:val="-5"/>
          <w:sz w:val="21"/>
          <w:szCs w:val="21"/>
          <w:lang w:eastAsia="zh-CN"/>
        </w:rPr>
        <w:t>Please refer to SDS for more information</w:t>
      </w:r>
    </w:p>
    <w:sectPr w:rsidR="00E555FC" w:rsidRPr="00D913E6" w:rsidSect="009D5D0B">
      <w:headerReference w:type="default" r:id="rId8"/>
      <w:footerReference w:type="default" r:id="rId9"/>
      <w:pgSz w:w="11906" w:h="16838"/>
      <w:pgMar w:top="1134" w:right="1797" w:bottom="1134" w:left="1797" w:header="510"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1E3A6" w14:textId="77777777" w:rsidR="00366440" w:rsidRDefault="00366440" w:rsidP="00D67962">
      <w:r>
        <w:separator/>
      </w:r>
    </w:p>
  </w:endnote>
  <w:endnote w:type="continuationSeparator" w:id="0">
    <w:p w14:paraId="4089F56C" w14:textId="77777777" w:rsidR="00366440" w:rsidRDefault="00366440"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5E9CF06D" w14:textId="0BA74A7B" w:rsidR="00E37A41" w:rsidRPr="00D714A8" w:rsidRDefault="00814B7D" w:rsidP="00640E62">
            <w:pPr>
              <w:pStyle w:val="a7"/>
              <w:rPr>
                <w:rFonts w:eastAsiaTheme="minorEastAsia"/>
                <w:lang w:eastAsia="zh-CN"/>
              </w:rPr>
            </w:pPr>
            <w:r>
              <w:rPr>
                <w:noProof/>
                <w:lang w:eastAsia="zh-CN"/>
              </w:rPr>
              <mc:AlternateContent>
                <mc:Choice Requires="wps">
                  <w:drawing>
                    <wp:anchor distT="0" distB="0" distL="114300" distR="114300" simplePos="0" relativeHeight="251663360" behindDoc="0" locked="0" layoutInCell="1" allowOverlap="1" wp14:anchorId="0265B7A8" wp14:editId="1D9581F5">
                      <wp:simplePos x="0" y="0"/>
                      <wp:positionH relativeFrom="column">
                        <wp:posOffset>-31115</wp:posOffset>
                      </wp:positionH>
                      <wp:positionV relativeFrom="paragraph">
                        <wp:posOffset>-75565</wp:posOffset>
                      </wp:positionV>
                      <wp:extent cx="5347335" cy="0"/>
                      <wp:effectExtent l="6985" t="635" r="825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CE094" id="_x0000_t32" coordsize="21600,21600" o:spt="32" o:oned="t" path="m,l21600,21600e" filled="f">
                      <v:path arrowok="t" fillok="f" o:connecttype="none"/>
                      <o:lock v:ext="edit" shapetype="t"/>
                    </v:shapetype>
                    <v:shape id="AutoShape 3" o:spid="_x0000_s1026" type="#_x0000_t32" style="position:absolute;left:0;text-align:left;margin-left:-2.45pt;margin-top:-5.95pt;width:421.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"/>
                  </w:pict>
                </mc:Fallback>
              </mc:AlternateContent>
            </w:r>
            <w:r w:rsidR="00E37A41">
              <w:rPr>
                <w:rFonts w:eastAsiaTheme="minorEastAsia" w:hint="eastAsia"/>
                <w:lang w:eastAsia="zh-CN"/>
              </w:rPr>
              <w:t xml:space="preserve">No 3399 </w:t>
            </w:r>
            <w:r w:rsidR="00271633">
              <w:rPr>
                <w:rFonts w:eastAsiaTheme="minorEastAsia" w:hint="eastAsia"/>
                <w:lang w:eastAsia="zh-CN"/>
              </w:rPr>
              <w:t xml:space="preserve">Kang-Xin Highway, </w:t>
            </w:r>
            <w:proofErr w:type="gramStart"/>
            <w:r w:rsidR="00271633">
              <w:rPr>
                <w:rFonts w:eastAsiaTheme="minorEastAsia" w:hint="eastAsia"/>
                <w:lang w:eastAsia="zh-CN"/>
              </w:rPr>
              <w:t>Building</w:t>
            </w:r>
            <w:proofErr w:type="gramEnd"/>
            <w:r w:rsidR="00271633">
              <w:rPr>
                <w:rFonts w:eastAsiaTheme="minorEastAsia" w:hint="eastAsia"/>
                <w:lang w:eastAsia="zh-CN"/>
              </w:rPr>
              <w:t xml:space="preserve"> 17</w:t>
            </w:r>
            <w:r w:rsidR="00493494">
              <w:rPr>
                <w:rFonts w:eastAsiaTheme="minorEastAsia" w:hint="eastAsia"/>
                <w:lang w:eastAsia="zh-CN"/>
              </w:rPr>
              <w:t>, 5</w:t>
            </w:r>
            <w:r w:rsidR="00493494" w:rsidRPr="00493494">
              <w:rPr>
                <w:rFonts w:eastAsiaTheme="minorEastAsia" w:hint="eastAsia"/>
                <w:vertAlign w:val="superscript"/>
                <w:lang w:eastAsia="zh-CN"/>
              </w:rPr>
              <w:t>th</w:t>
            </w:r>
            <w:r w:rsidR="00493494">
              <w:rPr>
                <w:rFonts w:eastAsiaTheme="minorEastAsia" w:hint="eastAsia"/>
                <w:lang w:eastAsia="zh-CN"/>
              </w:rPr>
              <w:t xml:space="preserve"> Floor</w:t>
            </w:r>
            <w:r w:rsidR="00E37A41">
              <w:rPr>
                <w:rFonts w:eastAsiaTheme="minorEastAsia" w:hint="eastAsia"/>
                <w:lang w:eastAsia="zh-CN"/>
              </w:rPr>
              <w:t>. Pu-Dong District, Shanghai</w:t>
            </w:r>
          </w:p>
          <w:p w14:paraId="45C05E03" w14:textId="77777777" w:rsidR="00E37A41" w:rsidRPr="00640E62" w:rsidRDefault="00E37A41" w:rsidP="00640E62">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ab/>
            </w:r>
            <w:r>
              <w:rPr>
                <w:rFonts w:eastAsiaTheme="minorEastAsia" w:hint="eastAsia"/>
                <w:lang w:eastAsia="zh-CN"/>
              </w:rPr>
              <w:tab/>
            </w:r>
            <w:r w:rsidR="00CC0AAD">
              <w:rPr>
                <w:b/>
                <w:sz w:val="24"/>
                <w:szCs w:val="24"/>
              </w:rPr>
              <w:fldChar w:fldCharType="begin"/>
            </w:r>
            <w:r>
              <w:rPr>
                <w:b/>
              </w:rPr>
              <w:instrText>PAGE</w:instrText>
            </w:r>
            <w:r w:rsidR="00CC0AAD">
              <w:rPr>
                <w:b/>
                <w:sz w:val="24"/>
                <w:szCs w:val="24"/>
              </w:rPr>
              <w:fldChar w:fldCharType="separate"/>
            </w:r>
            <w:r w:rsidR="009D0080">
              <w:rPr>
                <w:b/>
                <w:noProof/>
              </w:rPr>
              <w:t>1</w:t>
            </w:r>
            <w:r w:rsidR="00CC0AAD">
              <w:rPr>
                <w:b/>
                <w:sz w:val="24"/>
                <w:szCs w:val="24"/>
              </w:rPr>
              <w:fldChar w:fldCharType="end"/>
            </w:r>
            <w:r w:rsidRPr="00640E62">
              <w:t xml:space="preserve"> / </w:t>
            </w:r>
            <w:r w:rsidR="00CC0AAD">
              <w:rPr>
                <w:b/>
                <w:sz w:val="24"/>
                <w:szCs w:val="24"/>
              </w:rPr>
              <w:fldChar w:fldCharType="begin"/>
            </w:r>
            <w:r>
              <w:rPr>
                <w:b/>
              </w:rPr>
              <w:instrText>NUMPAGES</w:instrText>
            </w:r>
            <w:r w:rsidR="00CC0AAD">
              <w:rPr>
                <w:b/>
                <w:sz w:val="24"/>
                <w:szCs w:val="24"/>
              </w:rPr>
              <w:fldChar w:fldCharType="separate"/>
            </w:r>
            <w:r w:rsidR="009D0080">
              <w:rPr>
                <w:b/>
                <w:noProof/>
              </w:rPr>
              <w:t>1</w:t>
            </w:r>
            <w:r w:rsidR="00CC0AAD">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2F96" w14:textId="77777777" w:rsidR="00366440" w:rsidRDefault="00366440" w:rsidP="00D67962">
      <w:r>
        <w:separator/>
      </w:r>
    </w:p>
  </w:footnote>
  <w:footnote w:type="continuationSeparator" w:id="0">
    <w:p w14:paraId="67F8A69C" w14:textId="77777777" w:rsidR="00366440" w:rsidRDefault="00366440"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3F85" w14:textId="204BEA36" w:rsidR="00E37A41" w:rsidRPr="00470940" w:rsidRDefault="00E93C29" w:rsidP="00C028CE">
    <w:pPr>
      <w:pStyle w:val="a5"/>
      <w:jc w:val="left"/>
      <w:rPr>
        <w:rFonts w:eastAsiaTheme="minorEastAsia"/>
        <w:lang w:eastAsia="zh-CN"/>
      </w:rPr>
    </w:pPr>
    <w:r w:rsidRPr="00E93C29">
      <w:rPr>
        <w:rFonts w:eastAsiaTheme="minorEastAsia"/>
        <w:noProof/>
        <w:lang w:eastAsia="zh-CN"/>
      </w:rPr>
      <w:drawing>
        <wp:inline distT="0" distB="0" distL="0" distR="0" wp14:anchorId="2824A516" wp14:editId="20DE0CDE">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814B7D">
      <w:rPr>
        <w:noProof/>
        <w:lang w:eastAsia="zh-CN"/>
      </w:rPr>
      <mc:AlternateContent>
        <mc:Choice Requires="wps">
          <w:drawing>
            <wp:anchor distT="0" distB="0" distL="114300" distR="114300" simplePos="0" relativeHeight="251662336" behindDoc="0" locked="0" layoutInCell="1" allowOverlap="1" wp14:anchorId="01A06C41" wp14:editId="2FA9CDE0">
              <wp:simplePos x="0" y="0"/>
              <wp:positionH relativeFrom="column">
                <wp:posOffset>1263650</wp:posOffset>
              </wp:positionH>
              <wp:positionV relativeFrom="paragraph">
                <wp:posOffset>307975</wp:posOffset>
              </wp:positionV>
              <wp:extent cx="3289300" cy="257175"/>
              <wp:effectExtent l="0" t="0" r="635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
                      </a:xfrm>
                      <a:prstGeom prst="rect">
                        <a:avLst/>
                      </a:prstGeom>
                      <a:solidFill>
                        <a:srgbClr val="FFFFFF"/>
                      </a:solidFill>
                      <a:ln w="9525">
                        <a:solidFill>
                          <a:schemeClr val="bg1">
                            <a:lumMod val="100000"/>
                            <a:lumOff val="0"/>
                          </a:schemeClr>
                        </a:solidFill>
                        <a:miter lim="800000"/>
                        <a:headEnd/>
                        <a:tailEnd/>
                      </a:ln>
                    </wps:spPr>
                    <wps:txb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06C41" id="_x0000_t202" coordsize="21600,21600" o:spt="202" path="m,l,21600r21600,l21600,xe">
              <v:stroke joinstyle="miter"/>
              <v:path gradientshapeok="t" o:connecttype="rect"/>
            </v:shapetype>
            <v:shape id="Text Box 2" o:spid="_x0000_s1026" type="#_x0000_t202" style="position:absolute;margin-left:99.5pt;margin-top:24.25pt;width:25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" strokecolor="white [3212]">
              <v:textbo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29541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23490"/>
    <w:rsid w:val="00031D12"/>
    <w:rsid w:val="00041AE9"/>
    <w:rsid w:val="000542EA"/>
    <w:rsid w:val="00063F88"/>
    <w:rsid w:val="000A0B9D"/>
    <w:rsid w:val="000E7BE1"/>
    <w:rsid w:val="00122A34"/>
    <w:rsid w:val="00125C97"/>
    <w:rsid w:val="001449E6"/>
    <w:rsid w:val="00144B2E"/>
    <w:rsid w:val="00171BF8"/>
    <w:rsid w:val="001802FC"/>
    <w:rsid w:val="00195220"/>
    <w:rsid w:val="001B2DCA"/>
    <w:rsid w:val="001B301F"/>
    <w:rsid w:val="001C7285"/>
    <w:rsid w:val="001F1ADF"/>
    <w:rsid w:val="001F52DB"/>
    <w:rsid w:val="001F7B20"/>
    <w:rsid w:val="00237B3C"/>
    <w:rsid w:val="0025574F"/>
    <w:rsid w:val="0026527E"/>
    <w:rsid w:val="00271633"/>
    <w:rsid w:val="0027540B"/>
    <w:rsid w:val="002B21E8"/>
    <w:rsid w:val="00312A86"/>
    <w:rsid w:val="00332C2C"/>
    <w:rsid w:val="00336E9D"/>
    <w:rsid w:val="00366440"/>
    <w:rsid w:val="0037766C"/>
    <w:rsid w:val="003A498F"/>
    <w:rsid w:val="003B593A"/>
    <w:rsid w:val="003E79A9"/>
    <w:rsid w:val="0040255A"/>
    <w:rsid w:val="00412FAE"/>
    <w:rsid w:val="0042654D"/>
    <w:rsid w:val="0042792F"/>
    <w:rsid w:val="00431400"/>
    <w:rsid w:val="00456833"/>
    <w:rsid w:val="0046076A"/>
    <w:rsid w:val="00470940"/>
    <w:rsid w:val="0047123E"/>
    <w:rsid w:val="0047165E"/>
    <w:rsid w:val="0047647E"/>
    <w:rsid w:val="004847AE"/>
    <w:rsid w:val="00493494"/>
    <w:rsid w:val="004A0E6C"/>
    <w:rsid w:val="004A7EBF"/>
    <w:rsid w:val="004B2681"/>
    <w:rsid w:val="004C7A34"/>
    <w:rsid w:val="0050017B"/>
    <w:rsid w:val="00521EFB"/>
    <w:rsid w:val="00551228"/>
    <w:rsid w:val="00570F4C"/>
    <w:rsid w:val="00593951"/>
    <w:rsid w:val="00593D04"/>
    <w:rsid w:val="005E2BF7"/>
    <w:rsid w:val="005E3243"/>
    <w:rsid w:val="005F0E0E"/>
    <w:rsid w:val="00610704"/>
    <w:rsid w:val="00616751"/>
    <w:rsid w:val="00624C92"/>
    <w:rsid w:val="00640E62"/>
    <w:rsid w:val="006520FB"/>
    <w:rsid w:val="006637FD"/>
    <w:rsid w:val="006A02E8"/>
    <w:rsid w:val="006A2387"/>
    <w:rsid w:val="006C4E3E"/>
    <w:rsid w:val="006E0BA8"/>
    <w:rsid w:val="006E780B"/>
    <w:rsid w:val="007246B0"/>
    <w:rsid w:val="00776107"/>
    <w:rsid w:val="00790B82"/>
    <w:rsid w:val="007A6D68"/>
    <w:rsid w:val="007E62D4"/>
    <w:rsid w:val="007F381B"/>
    <w:rsid w:val="007F7C6B"/>
    <w:rsid w:val="00806397"/>
    <w:rsid w:val="00814B7D"/>
    <w:rsid w:val="008A233C"/>
    <w:rsid w:val="008A5C24"/>
    <w:rsid w:val="008A6F3E"/>
    <w:rsid w:val="008A704F"/>
    <w:rsid w:val="008E273E"/>
    <w:rsid w:val="008E7636"/>
    <w:rsid w:val="008F5913"/>
    <w:rsid w:val="00917E90"/>
    <w:rsid w:val="009400E3"/>
    <w:rsid w:val="009551D7"/>
    <w:rsid w:val="00970A63"/>
    <w:rsid w:val="009C55D3"/>
    <w:rsid w:val="009C567B"/>
    <w:rsid w:val="009C6348"/>
    <w:rsid w:val="009D0080"/>
    <w:rsid w:val="009D1DF0"/>
    <w:rsid w:val="009D4350"/>
    <w:rsid w:val="009D5D0B"/>
    <w:rsid w:val="009E5287"/>
    <w:rsid w:val="00A336C8"/>
    <w:rsid w:val="00A34278"/>
    <w:rsid w:val="00A41000"/>
    <w:rsid w:val="00A733A6"/>
    <w:rsid w:val="00A92175"/>
    <w:rsid w:val="00AA359D"/>
    <w:rsid w:val="00AC3A90"/>
    <w:rsid w:val="00AE2526"/>
    <w:rsid w:val="00B1049C"/>
    <w:rsid w:val="00B1210B"/>
    <w:rsid w:val="00B863B8"/>
    <w:rsid w:val="00BA0C54"/>
    <w:rsid w:val="00BB6B6E"/>
    <w:rsid w:val="00BC0650"/>
    <w:rsid w:val="00BD150F"/>
    <w:rsid w:val="00BD72D1"/>
    <w:rsid w:val="00BE3F44"/>
    <w:rsid w:val="00C028CE"/>
    <w:rsid w:val="00C07827"/>
    <w:rsid w:val="00C31DF3"/>
    <w:rsid w:val="00C45FAB"/>
    <w:rsid w:val="00C57543"/>
    <w:rsid w:val="00C83EEA"/>
    <w:rsid w:val="00CA5CAF"/>
    <w:rsid w:val="00CB2E7D"/>
    <w:rsid w:val="00CC0AAD"/>
    <w:rsid w:val="00CE455C"/>
    <w:rsid w:val="00D079B8"/>
    <w:rsid w:val="00D254F8"/>
    <w:rsid w:val="00D67962"/>
    <w:rsid w:val="00D714A8"/>
    <w:rsid w:val="00D913E6"/>
    <w:rsid w:val="00DD5659"/>
    <w:rsid w:val="00DF449A"/>
    <w:rsid w:val="00E3048C"/>
    <w:rsid w:val="00E37A41"/>
    <w:rsid w:val="00E438DD"/>
    <w:rsid w:val="00E555FC"/>
    <w:rsid w:val="00E665DC"/>
    <w:rsid w:val="00E675B5"/>
    <w:rsid w:val="00E85AF0"/>
    <w:rsid w:val="00E93C29"/>
    <w:rsid w:val="00EB3358"/>
    <w:rsid w:val="00EC0629"/>
    <w:rsid w:val="00EF5995"/>
    <w:rsid w:val="00EF64D5"/>
    <w:rsid w:val="00F568DF"/>
    <w:rsid w:val="00FA257C"/>
    <w:rsid w:val="00FB4C96"/>
    <w:rsid w:val="00FF2C27"/>
    <w:rsid w:val="00FF6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00BD6"/>
  <w15:docId w15:val="{3E5B017E-93A4-4714-A217-C7D85C1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94411">
      <w:bodyDiv w:val="1"/>
      <w:marLeft w:val="0"/>
      <w:marRight w:val="0"/>
      <w:marTop w:val="0"/>
      <w:marBottom w:val="0"/>
      <w:divBdr>
        <w:top w:val="none" w:sz="0" w:space="0" w:color="auto"/>
        <w:left w:val="none" w:sz="0" w:space="0" w:color="auto"/>
        <w:bottom w:val="none" w:sz="0" w:space="0" w:color="auto"/>
        <w:right w:val="none" w:sz="0" w:space="0" w:color="auto"/>
      </w:divBdr>
    </w:div>
    <w:div w:id="9860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3C25-D97E-49E4-883C-9EB2E7FD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1496</Characters>
  <Application>Microsoft Office Word</Application>
  <DocSecurity>0</DocSecurity>
  <Lines>12</Lines>
  <Paragraphs>3</Paragraphs>
  <ScaleCrop>false</ScaleCrop>
  <Company>Microsoft</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威 刘</cp:lastModifiedBy>
  <cp:revision>5</cp:revision>
  <cp:lastPrinted>2022-11-03T05:41:00Z</cp:lastPrinted>
  <dcterms:created xsi:type="dcterms:W3CDTF">2023-01-06T02:15:00Z</dcterms:created>
  <dcterms:modified xsi:type="dcterms:W3CDTF">2023-01-06T06:11:00Z</dcterms:modified>
</cp:coreProperties>
</file>